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4E" w:rsidRPr="001D4F3B" w:rsidRDefault="008F664E" w:rsidP="008F664E">
      <w:pPr>
        <w:spacing w:line="360" w:lineRule="auto"/>
        <w:ind w:left="2835" w:right="283"/>
        <w:jc w:val="both"/>
        <w:rPr>
          <w:rFonts w:asciiTheme="majorHAnsi" w:hAnsiTheme="majorHAnsi" w:cstheme="majorHAnsi"/>
          <w:b/>
        </w:rPr>
      </w:pPr>
      <w:r w:rsidRPr="001D4F3B">
        <w:rPr>
          <w:rFonts w:asciiTheme="majorHAnsi" w:hAnsiTheme="majorHAnsi" w:cstheme="majorHAnsi"/>
          <w:b/>
        </w:rPr>
        <w:t xml:space="preserve">PROJETO DE RESOLUÇÃO nº. </w:t>
      </w:r>
      <w:r w:rsidR="009C340F" w:rsidRPr="001D4F3B">
        <w:rPr>
          <w:rFonts w:asciiTheme="majorHAnsi" w:hAnsiTheme="majorHAnsi" w:cstheme="majorHAnsi"/>
          <w:b/>
        </w:rPr>
        <w:t>03</w:t>
      </w:r>
      <w:r w:rsidRPr="001D4F3B">
        <w:rPr>
          <w:rFonts w:asciiTheme="majorHAnsi" w:hAnsiTheme="majorHAnsi" w:cstheme="majorHAnsi"/>
          <w:b/>
        </w:rPr>
        <w:t>/201</w:t>
      </w:r>
      <w:r w:rsidR="009C340F" w:rsidRPr="001D4F3B">
        <w:rPr>
          <w:rFonts w:asciiTheme="majorHAnsi" w:hAnsiTheme="majorHAnsi" w:cstheme="majorHAnsi"/>
          <w:b/>
        </w:rPr>
        <w:t>9</w:t>
      </w:r>
    </w:p>
    <w:p w:rsidR="008F664E" w:rsidRPr="001D4F3B" w:rsidRDefault="008F664E" w:rsidP="008F664E">
      <w:pPr>
        <w:tabs>
          <w:tab w:val="left" w:pos="3480"/>
        </w:tabs>
        <w:spacing w:line="360" w:lineRule="auto"/>
        <w:ind w:left="2124" w:right="283"/>
        <w:jc w:val="both"/>
        <w:rPr>
          <w:rFonts w:asciiTheme="majorHAnsi" w:hAnsiTheme="majorHAnsi" w:cstheme="majorHAnsi"/>
          <w:b/>
          <w:color w:val="000000"/>
        </w:rPr>
      </w:pPr>
    </w:p>
    <w:p w:rsidR="008F664E" w:rsidRPr="001D4F3B" w:rsidRDefault="008F664E" w:rsidP="008F664E">
      <w:pPr>
        <w:tabs>
          <w:tab w:val="left" w:pos="3480"/>
        </w:tabs>
        <w:ind w:left="2835" w:right="284"/>
        <w:jc w:val="both"/>
        <w:rPr>
          <w:rFonts w:asciiTheme="majorHAnsi" w:hAnsiTheme="majorHAnsi" w:cstheme="majorHAnsi"/>
          <w:color w:val="000000"/>
        </w:rPr>
      </w:pPr>
      <w:r w:rsidRPr="001D4F3B">
        <w:rPr>
          <w:rFonts w:asciiTheme="majorHAnsi" w:hAnsiTheme="majorHAnsi" w:cstheme="majorHAnsi"/>
          <w:b/>
          <w:color w:val="000000"/>
        </w:rPr>
        <w:t xml:space="preserve">SUMULA: </w:t>
      </w:r>
      <w:r w:rsidRPr="001D4F3B">
        <w:rPr>
          <w:rFonts w:asciiTheme="majorHAnsi" w:hAnsiTheme="majorHAnsi" w:cstheme="majorHAnsi"/>
          <w:color w:val="000000"/>
        </w:rPr>
        <w:t xml:space="preserve">Altera o artigo 2º da Resolução 04/2007, que </w:t>
      </w:r>
      <w:r w:rsidR="0093471C" w:rsidRPr="001D4F3B">
        <w:rPr>
          <w:rFonts w:asciiTheme="majorHAnsi" w:hAnsiTheme="majorHAnsi" w:cstheme="majorHAnsi"/>
          <w:color w:val="000000"/>
        </w:rPr>
        <w:t>dispõe</w:t>
      </w:r>
      <w:r w:rsidRPr="001D4F3B">
        <w:rPr>
          <w:rFonts w:asciiTheme="majorHAnsi" w:hAnsiTheme="majorHAnsi" w:cstheme="majorHAnsi"/>
          <w:color w:val="000000"/>
        </w:rPr>
        <w:t xml:space="preserve"> sobre as normas para a utilização do Auditório da </w:t>
      </w:r>
      <w:r w:rsidR="00E659E0" w:rsidRPr="001D4F3B">
        <w:rPr>
          <w:rFonts w:asciiTheme="majorHAnsi" w:hAnsiTheme="majorHAnsi" w:cstheme="majorHAnsi"/>
          <w:color w:val="000000"/>
        </w:rPr>
        <w:t>Câmara</w:t>
      </w:r>
      <w:r w:rsidRPr="001D4F3B">
        <w:rPr>
          <w:rFonts w:asciiTheme="majorHAnsi" w:hAnsiTheme="majorHAnsi" w:cstheme="majorHAnsi"/>
          <w:color w:val="000000"/>
        </w:rPr>
        <w:t xml:space="preserve"> Municipal </w:t>
      </w:r>
      <w:r w:rsidR="00E659E0" w:rsidRPr="001D4F3B">
        <w:rPr>
          <w:rFonts w:asciiTheme="majorHAnsi" w:hAnsiTheme="majorHAnsi" w:cstheme="majorHAnsi"/>
          <w:color w:val="000000"/>
        </w:rPr>
        <w:t xml:space="preserve">de Roncador e </w:t>
      </w:r>
      <w:r w:rsidRPr="001D4F3B">
        <w:rPr>
          <w:rFonts w:asciiTheme="majorHAnsi" w:hAnsiTheme="majorHAnsi" w:cstheme="majorHAnsi"/>
          <w:color w:val="000000"/>
        </w:rPr>
        <w:t>dá outras providências.</w:t>
      </w:r>
    </w:p>
    <w:p w:rsidR="008F664E" w:rsidRPr="001D4F3B" w:rsidRDefault="008F664E" w:rsidP="008F664E">
      <w:pPr>
        <w:spacing w:line="360" w:lineRule="auto"/>
        <w:ind w:left="-142" w:right="283"/>
        <w:jc w:val="both"/>
        <w:rPr>
          <w:rFonts w:asciiTheme="majorHAnsi" w:hAnsiTheme="majorHAnsi" w:cstheme="majorHAnsi"/>
          <w:b/>
        </w:rPr>
      </w:pPr>
    </w:p>
    <w:p w:rsidR="008F664E" w:rsidRPr="001D4F3B" w:rsidRDefault="008F664E" w:rsidP="008F664E">
      <w:pPr>
        <w:spacing w:line="360" w:lineRule="auto"/>
        <w:ind w:left="-142" w:right="283"/>
        <w:jc w:val="both"/>
        <w:rPr>
          <w:rFonts w:asciiTheme="majorHAnsi" w:hAnsiTheme="majorHAnsi" w:cstheme="majorHAnsi"/>
          <w:b/>
        </w:rPr>
      </w:pPr>
      <w:r w:rsidRPr="001D4F3B">
        <w:rPr>
          <w:rFonts w:asciiTheme="majorHAnsi" w:hAnsiTheme="majorHAnsi" w:cstheme="majorHAnsi"/>
          <w:b/>
        </w:rPr>
        <w:t xml:space="preserve">A CÂMARA MUNICIPAL DE RONCADOR, ESTADO DO PÁRANÁ, APROVOU, E EU, PRESIDENTE, PROMULGO A SEGUINTE: </w:t>
      </w:r>
    </w:p>
    <w:p w:rsidR="008F664E" w:rsidRPr="001D4F3B" w:rsidRDefault="008F664E" w:rsidP="008F664E">
      <w:pPr>
        <w:spacing w:line="360" w:lineRule="auto"/>
        <w:ind w:left="-142" w:right="283"/>
        <w:jc w:val="both"/>
        <w:rPr>
          <w:rFonts w:asciiTheme="majorHAnsi" w:hAnsiTheme="majorHAnsi" w:cstheme="majorHAnsi"/>
          <w:b/>
          <w:u w:val="single"/>
        </w:rPr>
      </w:pPr>
    </w:p>
    <w:p w:rsidR="008F664E" w:rsidRPr="001D4F3B" w:rsidRDefault="008F664E" w:rsidP="008F664E">
      <w:pPr>
        <w:spacing w:line="360" w:lineRule="auto"/>
        <w:ind w:left="-142" w:right="283"/>
        <w:jc w:val="center"/>
        <w:rPr>
          <w:rFonts w:asciiTheme="majorHAnsi" w:hAnsiTheme="majorHAnsi" w:cstheme="majorHAnsi"/>
          <w:b/>
          <w:u w:val="single"/>
        </w:rPr>
      </w:pPr>
      <w:r w:rsidRPr="001D4F3B">
        <w:rPr>
          <w:rFonts w:asciiTheme="majorHAnsi" w:hAnsiTheme="majorHAnsi" w:cstheme="majorHAnsi"/>
          <w:b/>
          <w:u w:val="single"/>
        </w:rPr>
        <w:t>RESOLUÇÃO</w:t>
      </w:r>
    </w:p>
    <w:p w:rsidR="008F664E" w:rsidRPr="001D4F3B" w:rsidRDefault="008F664E" w:rsidP="008F664E">
      <w:pPr>
        <w:spacing w:line="360" w:lineRule="auto"/>
        <w:ind w:left="-142" w:right="283"/>
        <w:jc w:val="both"/>
        <w:rPr>
          <w:rFonts w:asciiTheme="majorHAnsi" w:hAnsiTheme="majorHAnsi" w:cstheme="majorHAnsi"/>
          <w:b/>
        </w:rPr>
      </w:pPr>
    </w:p>
    <w:p w:rsidR="0093471C" w:rsidRPr="001D4F3B" w:rsidRDefault="0093471C" w:rsidP="0093471C">
      <w:pPr>
        <w:spacing w:line="360" w:lineRule="auto"/>
        <w:ind w:left="-142" w:right="283"/>
        <w:jc w:val="both"/>
        <w:rPr>
          <w:rFonts w:asciiTheme="majorHAnsi" w:hAnsiTheme="majorHAnsi" w:cstheme="majorHAnsi"/>
        </w:rPr>
      </w:pPr>
      <w:r w:rsidRPr="001D4F3B">
        <w:rPr>
          <w:rFonts w:asciiTheme="majorHAnsi" w:hAnsiTheme="majorHAnsi" w:cstheme="majorHAnsi"/>
          <w:b/>
        </w:rPr>
        <w:t>Art.1º.</w:t>
      </w:r>
      <w:r w:rsidRPr="001D4F3B">
        <w:rPr>
          <w:rFonts w:asciiTheme="majorHAnsi" w:hAnsiTheme="majorHAnsi" w:cstheme="majorHAnsi"/>
        </w:rPr>
        <w:t xml:space="preserve"> – Fica alterado</w:t>
      </w:r>
      <w:r w:rsidR="00A742D0" w:rsidRPr="001D4F3B">
        <w:rPr>
          <w:rFonts w:asciiTheme="majorHAnsi" w:hAnsiTheme="majorHAnsi" w:cstheme="majorHAnsi"/>
        </w:rPr>
        <w:t xml:space="preserve"> o art. </w:t>
      </w:r>
      <w:r w:rsidRPr="001D4F3B">
        <w:rPr>
          <w:rFonts w:asciiTheme="majorHAnsi" w:hAnsiTheme="majorHAnsi" w:cstheme="majorHAnsi"/>
        </w:rPr>
        <w:t>2º, da Resolução n. 04/2007, que passa a contar com a seguinte redação:</w:t>
      </w:r>
    </w:p>
    <w:p w:rsidR="0093471C" w:rsidRPr="001D4F3B" w:rsidRDefault="0093471C" w:rsidP="0093471C">
      <w:pPr>
        <w:spacing w:line="360" w:lineRule="auto"/>
        <w:ind w:left="-142" w:right="283"/>
        <w:jc w:val="both"/>
        <w:rPr>
          <w:rFonts w:asciiTheme="majorHAnsi" w:hAnsiTheme="majorHAnsi" w:cstheme="majorHAnsi"/>
        </w:rPr>
      </w:pPr>
    </w:p>
    <w:p w:rsidR="0093471C" w:rsidRPr="001D4F3B" w:rsidRDefault="0093471C" w:rsidP="009C340F">
      <w:pPr>
        <w:spacing w:line="360" w:lineRule="auto"/>
        <w:ind w:left="1276" w:right="283"/>
        <w:jc w:val="both"/>
        <w:rPr>
          <w:rFonts w:asciiTheme="majorHAnsi" w:hAnsiTheme="majorHAnsi" w:cstheme="majorHAnsi"/>
          <w:b/>
        </w:rPr>
      </w:pPr>
      <w:r w:rsidRPr="001D4F3B">
        <w:rPr>
          <w:rFonts w:asciiTheme="majorHAnsi" w:hAnsiTheme="majorHAnsi" w:cstheme="majorHAnsi"/>
          <w:b/>
        </w:rPr>
        <w:t xml:space="preserve">Art. 2º – </w:t>
      </w:r>
      <w:r w:rsidR="004314CC" w:rsidRPr="001D4F3B">
        <w:rPr>
          <w:rFonts w:asciiTheme="majorHAnsi" w:hAnsiTheme="majorHAnsi" w:cstheme="majorHAnsi"/>
          <w:b/>
        </w:rPr>
        <w:t>S</w:t>
      </w:r>
      <w:r w:rsidR="009E3FD4" w:rsidRPr="001D4F3B">
        <w:rPr>
          <w:rFonts w:asciiTheme="majorHAnsi" w:hAnsiTheme="majorHAnsi" w:cstheme="majorHAnsi"/>
          <w:b/>
        </w:rPr>
        <w:t xml:space="preserve">erá </w:t>
      </w:r>
      <w:r w:rsidR="00526D3F" w:rsidRPr="001D4F3B">
        <w:rPr>
          <w:rFonts w:asciiTheme="majorHAnsi" w:hAnsiTheme="majorHAnsi" w:cstheme="majorHAnsi"/>
          <w:b/>
        </w:rPr>
        <w:t>permitida a utilização do Auditó</w:t>
      </w:r>
      <w:r w:rsidR="009E3FD4" w:rsidRPr="001D4F3B">
        <w:rPr>
          <w:rFonts w:asciiTheme="majorHAnsi" w:hAnsiTheme="majorHAnsi" w:cstheme="majorHAnsi"/>
          <w:b/>
        </w:rPr>
        <w:t>rio por entes da Administra</w:t>
      </w:r>
      <w:r w:rsidR="00526D3F" w:rsidRPr="001D4F3B">
        <w:rPr>
          <w:rFonts w:asciiTheme="majorHAnsi" w:hAnsiTheme="majorHAnsi" w:cstheme="majorHAnsi"/>
          <w:b/>
        </w:rPr>
        <w:t>ção Pú</w:t>
      </w:r>
      <w:r w:rsidR="009E3FD4" w:rsidRPr="001D4F3B">
        <w:rPr>
          <w:rFonts w:asciiTheme="majorHAnsi" w:hAnsiTheme="majorHAnsi" w:cstheme="majorHAnsi"/>
          <w:b/>
        </w:rPr>
        <w:t>blica e</w:t>
      </w:r>
      <w:r w:rsidR="00B12F18" w:rsidRPr="001D4F3B">
        <w:rPr>
          <w:rFonts w:asciiTheme="majorHAnsi" w:hAnsiTheme="majorHAnsi" w:cstheme="majorHAnsi"/>
          <w:b/>
        </w:rPr>
        <w:t xml:space="preserve"> por</w:t>
      </w:r>
      <w:r w:rsidR="009E3FD4" w:rsidRPr="001D4F3B">
        <w:rPr>
          <w:rFonts w:asciiTheme="majorHAnsi" w:hAnsiTheme="majorHAnsi" w:cstheme="majorHAnsi"/>
          <w:b/>
        </w:rPr>
        <w:t xml:space="preserve"> entidades</w:t>
      </w:r>
      <w:r w:rsidR="00526D3F" w:rsidRPr="001D4F3B">
        <w:rPr>
          <w:rFonts w:asciiTheme="majorHAnsi" w:hAnsiTheme="majorHAnsi" w:cstheme="majorHAnsi"/>
          <w:b/>
        </w:rPr>
        <w:t xml:space="preserve"> declaradas de utilidade pú</w:t>
      </w:r>
      <w:r w:rsidR="009E3FD4" w:rsidRPr="001D4F3B">
        <w:rPr>
          <w:rFonts w:asciiTheme="majorHAnsi" w:hAnsiTheme="majorHAnsi" w:cstheme="majorHAnsi"/>
          <w:b/>
        </w:rPr>
        <w:t>blica</w:t>
      </w:r>
      <w:r w:rsidR="004314CC" w:rsidRPr="001D4F3B">
        <w:rPr>
          <w:rFonts w:asciiTheme="majorHAnsi" w:hAnsiTheme="majorHAnsi" w:cstheme="majorHAnsi"/>
          <w:b/>
        </w:rPr>
        <w:t xml:space="preserve"> e/ou com fins filantrópicos</w:t>
      </w:r>
      <w:r w:rsidR="009E3FD4" w:rsidRPr="001D4F3B">
        <w:rPr>
          <w:rFonts w:asciiTheme="majorHAnsi" w:hAnsiTheme="majorHAnsi" w:cstheme="majorHAnsi"/>
          <w:b/>
        </w:rPr>
        <w:t>.</w:t>
      </w:r>
    </w:p>
    <w:p w:rsidR="0093471C" w:rsidRPr="001D4F3B" w:rsidRDefault="0093471C" w:rsidP="0093471C">
      <w:pPr>
        <w:spacing w:line="360" w:lineRule="auto"/>
        <w:ind w:left="-142" w:right="283"/>
        <w:jc w:val="both"/>
        <w:rPr>
          <w:rFonts w:asciiTheme="majorHAnsi" w:hAnsiTheme="majorHAnsi" w:cstheme="majorHAnsi"/>
        </w:rPr>
      </w:pPr>
    </w:p>
    <w:p w:rsidR="0093471C" w:rsidRPr="001D4F3B" w:rsidRDefault="0093471C" w:rsidP="0093471C">
      <w:pPr>
        <w:spacing w:line="360" w:lineRule="auto"/>
        <w:ind w:left="-142" w:right="283"/>
        <w:jc w:val="both"/>
        <w:rPr>
          <w:rFonts w:asciiTheme="majorHAnsi" w:hAnsiTheme="majorHAnsi" w:cstheme="majorHAnsi"/>
        </w:rPr>
      </w:pPr>
      <w:r w:rsidRPr="001D4F3B">
        <w:rPr>
          <w:rFonts w:asciiTheme="majorHAnsi" w:hAnsiTheme="majorHAnsi" w:cstheme="majorHAnsi"/>
          <w:b/>
        </w:rPr>
        <w:t>Art. 2º.</w:t>
      </w:r>
      <w:r w:rsidRPr="001D4F3B">
        <w:rPr>
          <w:rFonts w:asciiTheme="majorHAnsi" w:hAnsiTheme="majorHAnsi" w:cstheme="majorHAnsi"/>
        </w:rPr>
        <w:t xml:space="preserve"> – Esta resolução entra em vigor na data de sua publicação.</w:t>
      </w:r>
    </w:p>
    <w:p w:rsidR="0093471C" w:rsidRPr="001D4F3B" w:rsidRDefault="0093471C" w:rsidP="0093471C">
      <w:pPr>
        <w:spacing w:line="360" w:lineRule="auto"/>
        <w:ind w:left="-142" w:right="283"/>
        <w:jc w:val="center"/>
        <w:rPr>
          <w:rFonts w:asciiTheme="majorHAnsi" w:hAnsiTheme="majorHAnsi" w:cstheme="majorHAnsi"/>
        </w:rPr>
      </w:pPr>
    </w:p>
    <w:p w:rsidR="0093471C" w:rsidRPr="001D4F3B" w:rsidRDefault="0093471C" w:rsidP="0093471C">
      <w:pPr>
        <w:spacing w:line="360" w:lineRule="auto"/>
        <w:ind w:left="-142" w:right="283"/>
        <w:jc w:val="center"/>
        <w:rPr>
          <w:rFonts w:asciiTheme="majorHAnsi" w:hAnsiTheme="majorHAnsi" w:cstheme="majorHAnsi"/>
        </w:rPr>
      </w:pPr>
      <w:r w:rsidRPr="001D4F3B">
        <w:rPr>
          <w:rFonts w:asciiTheme="majorHAnsi" w:hAnsiTheme="majorHAnsi" w:cstheme="majorHAnsi"/>
        </w:rPr>
        <w:t xml:space="preserve">Sala das sessões da Câmara Municipal, </w:t>
      </w:r>
    </w:p>
    <w:p w:rsidR="0093471C" w:rsidRPr="001D4F3B" w:rsidRDefault="0093471C" w:rsidP="0093471C">
      <w:pPr>
        <w:spacing w:line="360" w:lineRule="auto"/>
        <w:ind w:left="-142" w:right="283"/>
        <w:jc w:val="center"/>
        <w:rPr>
          <w:rFonts w:asciiTheme="majorHAnsi" w:hAnsiTheme="majorHAnsi" w:cstheme="majorHAnsi"/>
        </w:rPr>
      </w:pPr>
      <w:r w:rsidRPr="001D4F3B">
        <w:rPr>
          <w:rFonts w:asciiTheme="majorHAnsi" w:hAnsiTheme="majorHAnsi" w:cstheme="majorHAnsi"/>
        </w:rPr>
        <w:t xml:space="preserve">Roncador – </w:t>
      </w:r>
      <w:proofErr w:type="spellStart"/>
      <w:r w:rsidRPr="001D4F3B">
        <w:rPr>
          <w:rFonts w:asciiTheme="majorHAnsi" w:hAnsiTheme="majorHAnsi" w:cstheme="majorHAnsi"/>
        </w:rPr>
        <w:t>Pr</w:t>
      </w:r>
      <w:proofErr w:type="spellEnd"/>
      <w:r w:rsidRPr="001D4F3B">
        <w:rPr>
          <w:rFonts w:asciiTheme="majorHAnsi" w:hAnsiTheme="majorHAnsi" w:cstheme="majorHAnsi"/>
        </w:rPr>
        <w:t xml:space="preserve">, </w:t>
      </w:r>
      <w:r w:rsidR="009C340F" w:rsidRPr="001D4F3B">
        <w:rPr>
          <w:rFonts w:asciiTheme="majorHAnsi" w:hAnsiTheme="majorHAnsi" w:cstheme="majorHAnsi"/>
        </w:rPr>
        <w:t>11</w:t>
      </w:r>
      <w:r w:rsidRPr="001D4F3B">
        <w:rPr>
          <w:rFonts w:asciiTheme="majorHAnsi" w:hAnsiTheme="majorHAnsi" w:cstheme="majorHAnsi"/>
        </w:rPr>
        <w:t xml:space="preserve"> de </w:t>
      </w:r>
      <w:r w:rsidR="00A36858" w:rsidRPr="001D4F3B">
        <w:rPr>
          <w:rFonts w:asciiTheme="majorHAnsi" w:hAnsiTheme="majorHAnsi" w:cstheme="majorHAnsi"/>
        </w:rPr>
        <w:t>novembro</w:t>
      </w:r>
      <w:r w:rsidR="009E3FD4" w:rsidRPr="001D4F3B">
        <w:rPr>
          <w:rFonts w:asciiTheme="majorHAnsi" w:hAnsiTheme="majorHAnsi" w:cstheme="majorHAnsi"/>
        </w:rPr>
        <w:t xml:space="preserve"> de 201</w:t>
      </w:r>
      <w:r w:rsidR="009C340F" w:rsidRPr="001D4F3B">
        <w:rPr>
          <w:rFonts w:asciiTheme="majorHAnsi" w:hAnsiTheme="majorHAnsi" w:cstheme="majorHAnsi"/>
        </w:rPr>
        <w:t>9</w:t>
      </w:r>
      <w:r w:rsidRPr="001D4F3B">
        <w:rPr>
          <w:rFonts w:asciiTheme="majorHAnsi" w:hAnsiTheme="majorHAnsi" w:cstheme="majorHAnsi"/>
        </w:rPr>
        <w:t>.</w:t>
      </w:r>
    </w:p>
    <w:p w:rsidR="0093471C" w:rsidRPr="001D4F3B" w:rsidRDefault="0093471C" w:rsidP="0093471C">
      <w:pPr>
        <w:ind w:right="283"/>
        <w:jc w:val="center"/>
        <w:rPr>
          <w:rFonts w:asciiTheme="majorHAnsi" w:hAnsiTheme="majorHAnsi" w:cstheme="majorHAnsi"/>
          <w:b/>
        </w:rPr>
      </w:pPr>
    </w:p>
    <w:p w:rsidR="00A36858" w:rsidRDefault="0093471C" w:rsidP="0093471C">
      <w:pPr>
        <w:ind w:right="283"/>
        <w:jc w:val="center"/>
        <w:rPr>
          <w:rFonts w:asciiTheme="majorHAnsi" w:hAnsiTheme="majorHAnsi" w:cstheme="majorHAnsi"/>
          <w:b/>
        </w:rPr>
      </w:pPr>
      <w:r w:rsidRPr="001D4F3B">
        <w:rPr>
          <w:rFonts w:asciiTheme="majorHAnsi" w:hAnsiTheme="majorHAnsi" w:cstheme="majorHAnsi"/>
          <w:b/>
        </w:rPr>
        <w:t>__________________________________________</w:t>
      </w:r>
      <w:r w:rsidRPr="001D4F3B">
        <w:rPr>
          <w:rFonts w:asciiTheme="majorHAnsi" w:hAnsiTheme="majorHAnsi" w:cstheme="majorHAnsi"/>
          <w:b/>
        </w:rPr>
        <w:br/>
      </w:r>
      <w:r w:rsidR="009C340F" w:rsidRPr="001D4F3B">
        <w:rPr>
          <w:rFonts w:asciiTheme="majorHAnsi" w:hAnsiTheme="majorHAnsi" w:cstheme="majorHAnsi"/>
          <w:b/>
        </w:rPr>
        <w:t>José Carlos da Silva Campos</w:t>
      </w:r>
    </w:p>
    <w:p w:rsidR="0093471C" w:rsidRPr="001D4F3B" w:rsidRDefault="00A36858" w:rsidP="0093471C">
      <w:pPr>
        <w:ind w:right="283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Presidente da Câmara.</w:t>
      </w:r>
      <w:bookmarkStart w:id="0" w:name="_GoBack"/>
      <w:bookmarkEnd w:id="0"/>
      <w:r w:rsidR="0093471C" w:rsidRPr="001D4F3B">
        <w:rPr>
          <w:rFonts w:asciiTheme="majorHAnsi" w:hAnsiTheme="majorHAnsi" w:cstheme="majorHAnsi"/>
          <w:b/>
        </w:rPr>
        <w:br/>
      </w:r>
    </w:p>
    <w:p w:rsidR="008F664E" w:rsidRPr="001D4F3B" w:rsidRDefault="008F664E" w:rsidP="008F664E">
      <w:pPr>
        <w:ind w:right="283"/>
        <w:jc w:val="center"/>
        <w:rPr>
          <w:rFonts w:asciiTheme="majorHAnsi" w:hAnsiTheme="majorHAnsi" w:cstheme="majorHAnsi"/>
          <w:b/>
        </w:rPr>
      </w:pPr>
    </w:p>
    <w:p w:rsidR="009C340F" w:rsidRPr="001D4F3B" w:rsidRDefault="009C340F" w:rsidP="008F664E">
      <w:pPr>
        <w:ind w:right="283"/>
        <w:jc w:val="center"/>
        <w:rPr>
          <w:rFonts w:asciiTheme="majorHAnsi" w:hAnsiTheme="majorHAnsi" w:cstheme="majorHAnsi"/>
          <w:b/>
        </w:rPr>
      </w:pPr>
    </w:p>
    <w:p w:rsidR="009C340F" w:rsidRPr="001D4F3B" w:rsidRDefault="009C340F" w:rsidP="008F664E">
      <w:pPr>
        <w:ind w:right="283"/>
        <w:jc w:val="center"/>
        <w:rPr>
          <w:rFonts w:asciiTheme="majorHAnsi" w:hAnsiTheme="majorHAnsi" w:cstheme="majorHAnsi"/>
          <w:b/>
        </w:rPr>
      </w:pPr>
    </w:p>
    <w:p w:rsidR="009C340F" w:rsidRPr="001D4F3B" w:rsidRDefault="009C340F" w:rsidP="008F664E">
      <w:pPr>
        <w:ind w:right="283"/>
        <w:jc w:val="center"/>
        <w:rPr>
          <w:rFonts w:asciiTheme="majorHAnsi" w:hAnsiTheme="majorHAnsi" w:cstheme="majorHAnsi"/>
          <w:b/>
        </w:rPr>
      </w:pPr>
    </w:p>
    <w:p w:rsidR="009C340F" w:rsidRPr="001D4F3B" w:rsidRDefault="009C340F" w:rsidP="008F664E">
      <w:pPr>
        <w:ind w:right="283"/>
        <w:jc w:val="center"/>
        <w:rPr>
          <w:rFonts w:asciiTheme="majorHAnsi" w:hAnsiTheme="majorHAnsi" w:cstheme="majorHAnsi"/>
          <w:b/>
        </w:rPr>
      </w:pPr>
    </w:p>
    <w:p w:rsidR="009C340F" w:rsidRPr="001D4F3B" w:rsidRDefault="009C340F" w:rsidP="008F664E">
      <w:pPr>
        <w:ind w:right="283"/>
        <w:jc w:val="center"/>
        <w:rPr>
          <w:rFonts w:asciiTheme="majorHAnsi" w:hAnsiTheme="majorHAnsi" w:cstheme="majorHAnsi"/>
          <w:b/>
        </w:rPr>
      </w:pPr>
    </w:p>
    <w:p w:rsidR="009C340F" w:rsidRPr="001D4F3B" w:rsidRDefault="009C340F" w:rsidP="008F664E">
      <w:pPr>
        <w:ind w:right="283"/>
        <w:jc w:val="center"/>
        <w:rPr>
          <w:rFonts w:asciiTheme="majorHAnsi" w:hAnsiTheme="majorHAnsi" w:cstheme="majorHAnsi"/>
          <w:b/>
        </w:rPr>
      </w:pPr>
    </w:p>
    <w:p w:rsidR="009C340F" w:rsidRPr="001D4F3B" w:rsidRDefault="009C340F" w:rsidP="008F664E">
      <w:pPr>
        <w:ind w:right="283"/>
        <w:jc w:val="center"/>
        <w:rPr>
          <w:rFonts w:asciiTheme="majorHAnsi" w:hAnsiTheme="majorHAnsi" w:cstheme="majorHAnsi"/>
          <w:b/>
        </w:rPr>
      </w:pPr>
    </w:p>
    <w:p w:rsidR="008F664E" w:rsidRPr="001D4F3B" w:rsidRDefault="008F664E" w:rsidP="008F664E">
      <w:pPr>
        <w:spacing w:line="288" w:lineRule="auto"/>
        <w:ind w:right="284"/>
        <w:jc w:val="center"/>
        <w:rPr>
          <w:rFonts w:asciiTheme="majorHAnsi" w:hAnsiTheme="majorHAnsi" w:cstheme="majorHAnsi"/>
          <w:b/>
        </w:rPr>
      </w:pPr>
      <w:r w:rsidRPr="001D4F3B">
        <w:rPr>
          <w:rFonts w:asciiTheme="majorHAnsi" w:hAnsiTheme="majorHAnsi" w:cstheme="majorHAnsi"/>
          <w:b/>
        </w:rPr>
        <w:t>Justificativa</w:t>
      </w:r>
    </w:p>
    <w:p w:rsidR="008F664E" w:rsidRPr="001D4F3B" w:rsidRDefault="008F664E" w:rsidP="008F664E">
      <w:pPr>
        <w:spacing w:line="288" w:lineRule="auto"/>
        <w:ind w:right="284"/>
        <w:jc w:val="center"/>
        <w:rPr>
          <w:rFonts w:asciiTheme="majorHAnsi" w:hAnsiTheme="majorHAnsi" w:cstheme="majorHAnsi"/>
          <w:b/>
        </w:rPr>
      </w:pPr>
    </w:p>
    <w:p w:rsidR="008F664E" w:rsidRPr="001D4F3B" w:rsidRDefault="008F664E" w:rsidP="008F664E">
      <w:pPr>
        <w:spacing w:line="288" w:lineRule="auto"/>
        <w:ind w:right="284"/>
        <w:jc w:val="center"/>
        <w:rPr>
          <w:rFonts w:asciiTheme="majorHAnsi" w:hAnsiTheme="majorHAnsi" w:cstheme="majorHAnsi"/>
          <w:b/>
        </w:rPr>
      </w:pPr>
    </w:p>
    <w:p w:rsidR="00A81A89" w:rsidRPr="001D4F3B" w:rsidRDefault="001D4F3B" w:rsidP="001D4F3B">
      <w:pPr>
        <w:spacing w:line="288" w:lineRule="auto"/>
        <w:ind w:right="284" w:firstLine="1134"/>
        <w:jc w:val="both"/>
        <w:rPr>
          <w:rFonts w:asciiTheme="majorHAnsi" w:hAnsiTheme="majorHAnsi" w:cstheme="majorHAnsi"/>
          <w:color w:val="000000"/>
        </w:rPr>
      </w:pPr>
      <w:r w:rsidRPr="001D4F3B">
        <w:rPr>
          <w:rFonts w:asciiTheme="majorHAnsi" w:hAnsiTheme="majorHAnsi" w:cstheme="majorHAnsi"/>
        </w:rPr>
        <w:t xml:space="preserve">O Presidente desta Casa de Leis, no uso de suas atribuições, resolve apresentar o presente projeto de resolução, a fim de alterar o art. 2º, da Resolução n. 04/2007, que disciplina </w:t>
      </w:r>
      <w:r w:rsidRPr="001D4F3B">
        <w:rPr>
          <w:rFonts w:asciiTheme="majorHAnsi" w:hAnsiTheme="majorHAnsi" w:cstheme="majorHAnsi"/>
          <w:color w:val="000000"/>
        </w:rPr>
        <w:t>as normas para a utilização do Auditório da Câmara Municipal de Roncador e dá outras providências.</w:t>
      </w:r>
    </w:p>
    <w:p w:rsidR="001D4F3B" w:rsidRPr="001D4F3B" w:rsidRDefault="001D4F3B" w:rsidP="001D4F3B">
      <w:pPr>
        <w:spacing w:line="288" w:lineRule="auto"/>
        <w:ind w:right="284" w:firstLine="1134"/>
        <w:jc w:val="both"/>
        <w:rPr>
          <w:rFonts w:asciiTheme="majorHAnsi" w:hAnsiTheme="majorHAnsi" w:cstheme="majorHAnsi"/>
        </w:rPr>
      </w:pPr>
    </w:p>
    <w:p w:rsidR="001D4F3B" w:rsidRPr="001D4F3B" w:rsidRDefault="001D4F3B" w:rsidP="001D4F3B">
      <w:pPr>
        <w:spacing w:line="288" w:lineRule="auto"/>
        <w:ind w:right="284" w:firstLine="1134"/>
        <w:jc w:val="both"/>
        <w:rPr>
          <w:rFonts w:asciiTheme="majorHAnsi" w:hAnsiTheme="majorHAnsi" w:cstheme="majorHAnsi"/>
        </w:rPr>
      </w:pPr>
      <w:r w:rsidRPr="001D4F3B">
        <w:rPr>
          <w:rFonts w:asciiTheme="majorHAnsi" w:hAnsiTheme="majorHAnsi" w:cstheme="majorHAnsi"/>
        </w:rPr>
        <w:t>Aprovado este projeto de resolução, o auditório da Câmara poderá ser cedido não só aos entes da Administração Pública e às entidades declaradas de utilidade pública, mas também às entidades com fins filantrópicos.</w:t>
      </w:r>
    </w:p>
    <w:p w:rsidR="001D4F3B" w:rsidRPr="001D4F3B" w:rsidRDefault="001D4F3B" w:rsidP="001D4F3B">
      <w:pPr>
        <w:spacing w:line="288" w:lineRule="auto"/>
        <w:ind w:right="284" w:firstLine="1134"/>
        <w:jc w:val="both"/>
        <w:rPr>
          <w:rFonts w:asciiTheme="majorHAnsi" w:hAnsiTheme="majorHAnsi" w:cstheme="majorHAnsi"/>
        </w:rPr>
      </w:pPr>
    </w:p>
    <w:p w:rsidR="001D4F3B" w:rsidRPr="001D4F3B" w:rsidRDefault="001D4F3B" w:rsidP="001D4F3B">
      <w:pPr>
        <w:spacing w:line="288" w:lineRule="auto"/>
        <w:ind w:right="284" w:firstLine="1134"/>
        <w:jc w:val="both"/>
        <w:rPr>
          <w:rFonts w:asciiTheme="majorHAnsi" w:hAnsiTheme="majorHAnsi" w:cstheme="majorHAnsi"/>
        </w:rPr>
      </w:pPr>
      <w:r w:rsidRPr="001D4F3B">
        <w:rPr>
          <w:rFonts w:asciiTheme="majorHAnsi" w:hAnsiTheme="majorHAnsi" w:cstheme="majorHAnsi"/>
        </w:rPr>
        <w:t xml:space="preserve">Nestes termos, </w:t>
      </w:r>
      <w:r>
        <w:rPr>
          <w:rFonts w:asciiTheme="majorHAnsi" w:hAnsiTheme="majorHAnsi" w:cstheme="majorHAnsi"/>
        </w:rPr>
        <w:t>encaminha o projeto de resolução para analise e deliberação do plenário.</w:t>
      </w:r>
    </w:p>
    <w:sectPr w:rsidR="001D4F3B" w:rsidRPr="001D4F3B" w:rsidSect="00F61675">
      <w:headerReference w:type="default" r:id="rId6"/>
      <w:pgSz w:w="12240" w:h="15840"/>
      <w:pgMar w:top="1824" w:right="900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FE" w:rsidRDefault="008749FE">
      <w:r>
        <w:separator/>
      </w:r>
    </w:p>
  </w:endnote>
  <w:endnote w:type="continuationSeparator" w:id="0">
    <w:p w:rsidR="008749FE" w:rsidRDefault="0087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FE" w:rsidRDefault="008749FE">
      <w:r>
        <w:separator/>
      </w:r>
    </w:p>
  </w:footnote>
  <w:footnote w:type="continuationSeparator" w:id="0">
    <w:p w:rsidR="008749FE" w:rsidRDefault="0087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B70FF7" w:rsidRDefault="008F664E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 w:rsidRPr="00B70FF7">
      <w:rPr>
        <w:rFonts w:ascii="Arial" w:hAnsi="Arial" w:cs="Arial"/>
        <w:noProof/>
        <w:sz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0" t="0" r="0" b="9525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D3F" w:rsidRPr="00B70FF7">
      <w:rPr>
        <w:rFonts w:ascii="Arial" w:hAnsi="Arial" w:cs="Arial"/>
        <w:b w:val="0"/>
        <w:bCs/>
        <w:color w:val="666699"/>
        <w:sz w:val="48"/>
      </w:rPr>
      <w:t xml:space="preserve"> </w:t>
    </w:r>
    <w:r w:rsidR="00526D3F" w:rsidRPr="00B70FF7">
      <w:rPr>
        <w:rFonts w:ascii="Arial" w:hAnsi="Arial" w:cs="Arial"/>
        <w:b w:val="0"/>
        <w:bCs/>
        <w:color w:val="666699"/>
        <w:sz w:val="48"/>
        <w:u w:val="single"/>
      </w:rPr>
      <w:t>CAMARA MUNICIPAL DE RONCADOR</w:t>
    </w:r>
  </w:p>
  <w:p w:rsidR="00B03B55" w:rsidRPr="00B70FF7" w:rsidRDefault="00526D3F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proofErr w:type="spellStart"/>
    <w:r w:rsidRPr="00B70FF7"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Pr="008F664E" w:rsidRDefault="00526D3F">
    <w:pPr>
      <w:pStyle w:val="Subttulo"/>
      <w:rPr>
        <w:rFonts w:ascii="Arial" w:hAnsi="Arial" w:cs="Arial"/>
        <w:b w:val="0"/>
        <w:bCs/>
        <w:color w:val="666699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70FF7">
      <w:rPr>
        <w:rFonts w:ascii="Arial" w:hAnsi="Arial" w:cs="Arial"/>
        <w:b w:val="0"/>
        <w:bCs/>
        <w:color w:val="666699"/>
        <w:sz w:val="20"/>
      </w:rPr>
      <w:t>CNPJ:78.184.355/0001-75</w:t>
    </w:r>
  </w:p>
  <w:p w:rsidR="00B03B55" w:rsidRPr="008F664E" w:rsidRDefault="008F664E">
    <w:pPr>
      <w:pStyle w:val="Subttulo"/>
      <w:rPr>
        <w:rFonts w:ascii="Falstaff Festival MT" w:hAnsi="Falstaff Festival MT"/>
        <w:b w:val="0"/>
        <w:bCs/>
        <w:color w:val="666699"/>
        <w:sz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664E">
      <w:rPr>
        <w:rFonts w:ascii="Falstaff Festival MT" w:hAnsi="Falstaff Festival MT"/>
        <w:b w:val="0"/>
        <w:bCs/>
        <w:noProof/>
        <w:color w:val="666699"/>
        <w:sz w:val="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20320</wp:posOffset>
              </wp:positionV>
              <wp:extent cx="6499860" cy="0"/>
              <wp:effectExtent l="15240" t="20320" r="19050" b="1778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78D69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" strokeweight="2.25pt"/>
          </w:pict>
        </mc:Fallback>
      </mc:AlternateContent>
    </w:r>
  </w:p>
  <w:p w:rsidR="00B03B55" w:rsidRDefault="00526D3F" w:rsidP="00B70FF7">
    <w:pPr>
      <w:pStyle w:val="Cabealho"/>
      <w:tabs>
        <w:tab w:val="left" w:pos="4110"/>
      </w:tabs>
      <w:rPr>
        <w:b/>
        <w:bCs/>
      </w:rPr>
    </w:pPr>
    <w:r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4E"/>
    <w:rsid w:val="001D4F3B"/>
    <w:rsid w:val="003C7282"/>
    <w:rsid w:val="004314CC"/>
    <w:rsid w:val="00526D3F"/>
    <w:rsid w:val="005A49D7"/>
    <w:rsid w:val="0080339F"/>
    <w:rsid w:val="00855FE4"/>
    <w:rsid w:val="008749FE"/>
    <w:rsid w:val="008751D5"/>
    <w:rsid w:val="0089131A"/>
    <w:rsid w:val="008F664E"/>
    <w:rsid w:val="0093471C"/>
    <w:rsid w:val="009C340F"/>
    <w:rsid w:val="009E3FD4"/>
    <w:rsid w:val="00A0412D"/>
    <w:rsid w:val="00A36858"/>
    <w:rsid w:val="00A742D0"/>
    <w:rsid w:val="00A81A89"/>
    <w:rsid w:val="00B12F18"/>
    <w:rsid w:val="00C31656"/>
    <w:rsid w:val="00C41740"/>
    <w:rsid w:val="00CD7E0A"/>
    <w:rsid w:val="00E52B40"/>
    <w:rsid w:val="00E659E0"/>
    <w:rsid w:val="00E66804"/>
    <w:rsid w:val="00FD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B28A9"/>
  <w15:docId w15:val="{0B38BB24-6FF7-4B54-82F0-57D857DE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F66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F6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F664E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8F664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1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1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Claudenice B.C.Dziubate</cp:lastModifiedBy>
  <cp:revision>2</cp:revision>
  <cp:lastPrinted>2019-11-11T19:31:00Z</cp:lastPrinted>
  <dcterms:created xsi:type="dcterms:W3CDTF">2019-11-11T19:32:00Z</dcterms:created>
  <dcterms:modified xsi:type="dcterms:W3CDTF">2019-11-11T19:32:00Z</dcterms:modified>
</cp:coreProperties>
</file>