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B2E0" w14:textId="77777777" w:rsidR="00B96EEA" w:rsidRPr="00B96EEA" w:rsidRDefault="00B96EEA" w:rsidP="00BB0A33">
      <w:pPr>
        <w:spacing w:line="288" w:lineRule="auto"/>
        <w:ind w:firstLine="2835"/>
        <w:jc w:val="both"/>
        <w:rPr>
          <w:rFonts w:ascii="Arial" w:hAnsi="Arial" w:cs="Arial"/>
          <w:b/>
          <w:sz w:val="8"/>
          <w:szCs w:val="8"/>
        </w:rPr>
      </w:pPr>
    </w:p>
    <w:p w14:paraId="1BB5DF09" w14:textId="14A65AA9" w:rsidR="0007533C" w:rsidRPr="00B96EEA" w:rsidRDefault="0007533C" w:rsidP="00BB0A33">
      <w:pPr>
        <w:spacing w:line="288" w:lineRule="auto"/>
        <w:ind w:firstLine="2835"/>
        <w:jc w:val="both"/>
        <w:rPr>
          <w:rFonts w:ascii="Arial" w:hAnsi="Arial" w:cs="Arial"/>
          <w:b/>
        </w:rPr>
      </w:pPr>
      <w:r w:rsidRPr="00B96EEA">
        <w:rPr>
          <w:rFonts w:ascii="Arial" w:hAnsi="Arial" w:cs="Arial"/>
          <w:b/>
        </w:rPr>
        <w:t xml:space="preserve">PROJETO DE LEI Nº </w:t>
      </w:r>
      <w:r w:rsidR="00B16709" w:rsidRPr="00B96EEA">
        <w:rPr>
          <w:rFonts w:ascii="Arial" w:hAnsi="Arial" w:cs="Arial"/>
          <w:b/>
        </w:rPr>
        <w:t>00</w:t>
      </w:r>
      <w:r w:rsidR="004E5173" w:rsidRPr="00B96EEA">
        <w:rPr>
          <w:rFonts w:ascii="Arial" w:hAnsi="Arial" w:cs="Arial"/>
          <w:b/>
        </w:rPr>
        <w:t>8</w:t>
      </w:r>
      <w:r w:rsidRPr="00B96EEA">
        <w:rPr>
          <w:rFonts w:ascii="Arial" w:hAnsi="Arial" w:cs="Arial"/>
          <w:b/>
        </w:rPr>
        <w:t>/2022</w:t>
      </w:r>
    </w:p>
    <w:p w14:paraId="2B3A0C00" w14:textId="77777777" w:rsidR="0007533C" w:rsidRPr="00B96EEA" w:rsidRDefault="0007533C" w:rsidP="00BB0A33">
      <w:pPr>
        <w:tabs>
          <w:tab w:val="left" w:pos="2694"/>
        </w:tabs>
        <w:spacing w:line="288" w:lineRule="auto"/>
        <w:ind w:firstLine="2835"/>
        <w:jc w:val="both"/>
        <w:rPr>
          <w:rFonts w:ascii="Arial" w:hAnsi="Arial" w:cs="Arial"/>
          <w:b/>
          <w:color w:val="000000"/>
        </w:rPr>
      </w:pPr>
    </w:p>
    <w:p w14:paraId="07285DC4" w14:textId="3D7B8E9F" w:rsidR="004E5173" w:rsidRPr="00B96EEA" w:rsidRDefault="00CE0396" w:rsidP="00BB0A33">
      <w:pPr>
        <w:shd w:val="clear" w:color="auto" w:fill="FFFFFF"/>
        <w:ind w:left="3540"/>
        <w:jc w:val="both"/>
        <w:rPr>
          <w:rFonts w:ascii="Arial" w:hAnsi="Arial" w:cs="Arial"/>
          <w:color w:val="000000"/>
        </w:rPr>
      </w:pPr>
      <w:r w:rsidRPr="00B96EEA">
        <w:rPr>
          <w:rFonts w:ascii="Arial" w:hAnsi="Arial" w:cs="Arial"/>
          <w:b/>
        </w:rPr>
        <w:t xml:space="preserve">SÚMULA: </w:t>
      </w:r>
      <w:r w:rsidR="004E5173" w:rsidRPr="00B96EEA">
        <w:rPr>
          <w:rFonts w:ascii="Arial" w:hAnsi="Arial" w:cs="Arial"/>
          <w:color w:val="000000"/>
        </w:rPr>
        <w:t xml:space="preserve">Dispõe sobre a concessão de um dia útil de </w:t>
      </w:r>
      <w:r w:rsidR="00E57385">
        <w:rPr>
          <w:rFonts w:ascii="Arial" w:hAnsi="Arial" w:cs="Arial"/>
          <w:color w:val="000000"/>
        </w:rPr>
        <w:t>folga</w:t>
      </w:r>
      <w:r w:rsidR="004E5173" w:rsidRPr="00B96EEA">
        <w:rPr>
          <w:rFonts w:ascii="Arial" w:hAnsi="Arial" w:cs="Arial"/>
          <w:color w:val="000000"/>
        </w:rPr>
        <w:t xml:space="preserve"> por ano</w:t>
      </w:r>
      <w:r w:rsidR="00866522">
        <w:rPr>
          <w:rFonts w:ascii="Arial" w:hAnsi="Arial" w:cs="Arial"/>
          <w:color w:val="000000"/>
        </w:rPr>
        <w:t xml:space="preserve"> </w:t>
      </w:r>
      <w:r w:rsidR="00866522" w:rsidRPr="00B96EEA">
        <w:rPr>
          <w:rFonts w:ascii="Arial" w:hAnsi="Arial" w:cs="Arial"/>
          <w:color w:val="000000"/>
        </w:rPr>
        <w:t>sem prejuízo d</w:t>
      </w:r>
      <w:r w:rsidR="00866522">
        <w:rPr>
          <w:rFonts w:ascii="Arial" w:hAnsi="Arial" w:cs="Arial"/>
          <w:color w:val="000000"/>
        </w:rPr>
        <w:t>a</w:t>
      </w:r>
      <w:r w:rsidR="00866522" w:rsidRPr="00B96EEA">
        <w:rPr>
          <w:rFonts w:ascii="Arial" w:hAnsi="Arial" w:cs="Arial"/>
          <w:color w:val="000000"/>
        </w:rPr>
        <w:t xml:space="preserve"> remuneração</w:t>
      </w:r>
      <w:r w:rsidR="004E5173" w:rsidRPr="00B96EEA">
        <w:rPr>
          <w:rFonts w:ascii="Arial" w:hAnsi="Arial" w:cs="Arial"/>
          <w:color w:val="000000"/>
        </w:rPr>
        <w:t xml:space="preserve"> para as mulheres servidoras municipais</w:t>
      </w:r>
      <w:r w:rsidR="00866522">
        <w:rPr>
          <w:rFonts w:ascii="Arial" w:hAnsi="Arial" w:cs="Arial"/>
          <w:color w:val="000000"/>
        </w:rPr>
        <w:t xml:space="preserve"> e para as trabalhadoras do setor privado</w:t>
      </w:r>
      <w:r w:rsidR="004E5173" w:rsidRPr="00B96EEA">
        <w:rPr>
          <w:rFonts w:ascii="Arial" w:hAnsi="Arial" w:cs="Arial"/>
          <w:color w:val="000000"/>
        </w:rPr>
        <w:t xml:space="preserve">, destinado a realização de exames preventivos de Mamografia e Papanicolau </w:t>
      </w:r>
      <w:r w:rsidR="000D296C">
        <w:rPr>
          <w:rFonts w:ascii="Arial" w:hAnsi="Arial" w:cs="Arial"/>
          <w:color w:val="000000"/>
        </w:rPr>
        <w:t>e dá outras providências</w:t>
      </w:r>
      <w:r w:rsidR="004E5173" w:rsidRPr="00B96EEA">
        <w:rPr>
          <w:rFonts w:ascii="Arial" w:hAnsi="Arial" w:cs="Arial"/>
          <w:color w:val="000000"/>
        </w:rPr>
        <w:t>.</w:t>
      </w:r>
    </w:p>
    <w:p w14:paraId="14CB3E4F" w14:textId="77777777" w:rsidR="00CE0396" w:rsidRPr="00B96EEA" w:rsidRDefault="00CE0396" w:rsidP="00BB0A33">
      <w:pPr>
        <w:spacing w:line="360" w:lineRule="auto"/>
        <w:jc w:val="both"/>
        <w:rPr>
          <w:rFonts w:ascii="Arial" w:hAnsi="Arial" w:cs="Arial"/>
        </w:rPr>
      </w:pPr>
    </w:p>
    <w:p w14:paraId="54221844" w14:textId="1E1E4E6D" w:rsidR="00CE0396" w:rsidRPr="00B96EEA" w:rsidRDefault="00CE0396" w:rsidP="00BB0A33">
      <w:pPr>
        <w:pStyle w:val="Recuodecorpodetexto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B96EEA">
        <w:rPr>
          <w:rFonts w:ascii="Arial" w:hAnsi="Arial" w:cs="Arial"/>
          <w:sz w:val="24"/>
          <w:szCs w:val="24"/>
        </w:rPr>
        <w:t>O Plenário da Câmara Municipal de Roncador aprovou, e eu, Vivaldo Lessa Moreira, sanciono a seguinte Lei:</w:t>
      </w:r>
    </w:p>
    <w:p w14:paraId="0BB37C86" w14:textId="77777777" w:rsidR="00BB0A33" w:rsidRPr="00B96EEA" w:rsidRDefault="00BB0A33" w:rsidP="00BB0A33">
      <w:pPr>
        <w:pStyle w:val="Recuodecorpodetexto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0FAACCBD" w14:textId="384FE3E4" w:rsidR="00BB0A33" w:rsidRPr="00B96EEA" w:rsidRDefault="00BB0A33" w:rsidP="00BB0A33">
      <w:pPr>
        <w:jc w:val="both"/>
        <w:rPr>
          <w:rFonts w:ascii="Arial" w:hAnsi="Arial" w:cs="Arial"/>
          <w:color w:val="000000"/>
        </w:rPr>
      </w:pPr>
      <w:r w:rsidRPr="00BB0A33">
        <w:rPr>
          <w:rFonts w:ascii="Arial" w:hAnsi="Arial" w:cs="Arial"/>
          <w:b/>
          <w:bCs/>
          <w:color w:val="000000"/>
          <w:shd w:val="clear" w:color="auto" w:fill="FFFFFF"/>
        </w:rPr>
        <w:t>Art. 1</w:t>
      </w:r>
      <w:r w:rsidRPr="00B96EEA">
        <w:rPr>
          <w:rFonts w:ascii="Arial" w:hAnsi="Arial" w:cs="Arial"/>
          <w:b/>
          <w:bCs/>
          <w:color w:val="000000"/>
          <w:shd w:val="clear" w:color="auto" w:fill="FFFFFF"/>
        </w:rPr>
        <w:t>º</w:t>
      </w:r>
      <w:r w:rsidRPr="00BB0A33">
        <w:rPr>
          <w:rFonts w:ascii="Arial" w:hAnsi="Arial" w:cs="Arial"/>
          <w:color w:val="000000"/>
          <w:shd w:val="clear" w:color="auto" w:fill="FFFFFF"/>
        </w:rPr>
        <w:t xml:space="preserve"> - As servidoras e empregadas públicas da Administração Direta e Indireta do Município de Roncador</w:t>
      </w:r>
      <w:r w:rsidR="009C4755">
        <w:rPr>
          <w:rFonts w:ascii="Arial" w:hAnsi="Arial" w:cs="Arial"/>
          <w:color w:val="000000"/>
          <w:shd w:val="clear" w:color="auto" w:fill="FFFFFF"/>
        </w:rPr>
        <w:t>, bem como as trabalhadoras do setor privado,</w:t>
      </w:r>
      <w:r w:rsidRPr="00BB0A33">
        <w:rPr>
          <w:rFonts w:ascii="Arial" w:hAnsi="Arial" w:cs="Arial"/>
          <w:color w:val="000000"/>
          <w:shd w:val="clear" w:color="auto" w:fill="FFFFFF"/>
        </w:rPr>
        <w:t xml:space="preserve"> terão direito a um (01) dia de folga anual destinado </w:t>
      </w:r>
      <w:r w:rsidR="009C4755">
        <w:rPr>
          <w:rFonts w:ascii="Arial" w:hAnsi="Arial" w:cs="Arial"/>
          <w:color w:val="000000"/>
          <w:shd w:val="clear" w:color="auto" w:fill="FFFFFF"/>
        </w:rPr>
        <w:t>à</w:t>
      </w:r>
      <w:r w:rsidRPr="00BB0A33">
        <w:rPr>
          <w:rFonts w:ascii="Arial" w:hAnsi="Arial" w:cs="Arial"/>
          <w:color w:val="000000"/>
          <w:shd w:val="clear" w:color="auto" w:fill="FFFFFF"/>
        </w:rPr>
        <w:t xml:space="preserve"> realização de exames preventivos de controle do câncer de mama e do colo de útero, sem necessidade de apresentar atestado médico, </w:t>
      </w:r>
      <w:r w:rsidR="009C4755">
        <w:rPr>
          <w:rFonts w:ascii="Arial" w:hAnsi="Arial" w:cs="Arial"/>
          <w:color w:val="000000"/>
          <w:shd w:val="clear" w:color="auto" w:fill="FFFFFF"/>
        </w:rPr>
        <w:t>dev</w:t>
      </w:r>
      <w:r w:rsidRPr="00BB0A33">
        <w:rPr>
          <w:rFonts w:ascii="Arial" w:hAnsi="Arial" w:cs="Arial"/>
          <w:color w:val="000000"/>
          <w:shd w:val="clear" w:color="auto" w:fill="FFFFFF"/>
        </w:rPr>
        <w:t>endo no entanto apresentar comprovante de realização dos</w:t>
      </w:r>
      <w:r w:rsidRPr="00B96EEA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B0A33">
        <w:rPr>
          <w:rFonts w:ascii="Arial" w:hAnsi="Arial" w:cs="Arial"/>
          <w:color w:val="000000"/>
        </w:rPr>
        <w:t>exames a chefia imediata.</w:t>
      </w:r>
    </w:p>
    <w:p w14:paraId="0B9388E6" w14:textId="77777777" w:rsidR="00BB0A33" w:rsidRPr="00BB0A33" w:rsidRDefault="00BB0A33" w:rsidP="00BB0A33">
      <w:pPr>
        <w:jc w:val="both"/>
        <w:rPr>
          <w:rFonts w:ascii="Arial" w:hAnsi="Arial" w:cs="Arial"/>
          <w:color w:val="000000"/>
        </w:rPr>
      </w:pPr>
    </w:p>
    <w:p w14:paraId="29B308F7" w14:textId="14495CD6" w:rsidR="00BB0A33" w:rsidRPr="00BB0A33" w:rsidRDefault="00F170B0" w:rsidP="00BB0A33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Parágrafo único - </w:t>
      </w:r>
      <w:r w:rsidR="00BB0A33" w:rsidRPr="00BB0A33">
        <w:rPr>
          <w:rFonts w:ascii="Arial" w:hAnsi="Arial" w:cs="Arial"/>
          <w:color w:val="000000"/>
        </w:rPr>
        <w:t>Para bem do serviço público, ficam autorizadas as chefias imediatas de cada departamento do órgão, da entidade ou da empresa pública</w:t>
      </w:r>
      <w:r>
        <w:rPr>
          <w:rFonts w:ascii="Arial" w:hAnsi="Arial" w:cs="Arial"/>
          <w:color w:val="000000"/>
        </w:rPr>
        <w:t xml:space="preserve"> e privada</w:t>
      </w:r>
      <w:r w:rsidR="00BB0A33" w:rsidRPr="00BB0A33">
        <w:rPr>
          <w:rFonts w:ascii="Arial" w:hAnsi="Arial" w:cs="Arial"/>
          <w:color w:val="000000"/>
        </w:rPr>
        <w:t>, a organizarem escala de folgas para as servidoras ou empregadas públicas</w:t>
      </w:r>
      <w:r>
        <w:rPr>
          <w:rFonts w:ascii="Arial" w:hAnsi="Arial" w:cs="Arial"/>
          <w:color w:val="000000"/>
        </w:rPr>
        <w:t xml:space="preserve"> e privadas</w:t>
      </w:r>
      <w:r w:rsidR="00BB0A33" w:rsidRPr="00BB0A33">
        <w:rPr>
          <w:rFonts w:ascii="Arial" w:hAnsi="Arial" w:cs="Arial"/>
          <w:color w:val="000000"/>
        </w:rPr>
        <w:t xml:space="preserve"> que fizerem jus ao direito previsto nesta Lei</w:t>
      </w:r>
      <w:r w:rsidR="001207EA">
        <w:rPr>
          <w:rFonts w:ascii="Arial" w:hAnsi="Arial" w:cs="Arial"/>
          <w:color w:val="000000"/>
        </w:rPr>
        <w:t>, mediante a solicitação por escrito da servidora</w:t>
      </w:r>
      <w:r w:rsidR="00BB0A33" w:rsidRPr="00BB0A33">
        <w:rPr>
          <w:rFonts w:ascii="Arial" w:hAnsi="Arial" w:cs="Arial"/>
          <w:color w:val="000000"/>
        </w:rPr>
        <w:t>.</w:t>
      </w:r>
    </w:p>
    <w:p w14:paraId="546BBE27" w14:textId="77777777" w:rsidR="00BB0A33" w:rsidRPr="00BB0A33" w:rsidRDefault="00BB0A33" w:rsidP="00BB0A33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2A25670D" w14:textId="7BE0AE6F" w:rsidR="004E5173" w:rsidRPr="00B96EEA" w:rsidRDefault="00BB0A33" w:rsidP="00BB0A3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B0A33">
        <w:rPr>
          <w:rFonts w:ascii="Arial" w:hAnsi="Arial" w:cs="Arial"/>
          <w:b/>
          <w:bCs/>
          <w:color w:val="000000"/>
        </w:rPr>
        <w:t>Art</w:t>
      </w:r>
      <w:r w:rsidRPr="00B96EEA">
        <w:rPr>
          <w:rFonts w:ascii="Arial" w:hAnsi="Arial" w:cs="Arial"/>
          <w:b/>
          <w:bCs/>
          <w:color w:val="000000"/>
        </w:rPr>
        <w:t>.</w:t>
      </w:r>
      <w:r w:rsidRPr="00BB0A33">
        <w:rPr>
          <w:rFonts w:ascii="Arial" w:hAnsi="Arial" w:cs="Arial"/>
          <w:b/>
          <w:bCs/>
          <w:color w:val="000000"/>
        </w:rPr>
        <w:t xml:space="preserve"> 2</w:t>
      </w:r>
      <w:r w:rsidRPr="00B96EEA">
        <w:rPr>
          <w:rFonts w:ascii="Arial" w:hAnsi="Arial" w:cs="Arial"/>
          <w:b/>
          <w:bCs/>
          <w:color w:val="000000"/>
        </w:rPr>
        <w:t>º</w:t>
      </w:r>
      <w:r w:rsidRPr="00BB0A33">
        <w:rPr>
          <w:rFonts w:ascii="Arial" w:hAnsi="Arial" w:cs="Arial"/>
          <w:color w:val="000000"/>
        </w:rPr>
        <w:t xml:space="preserve"> - </w:t>
      </w:r>
      <w:r w:rsidR="009C4755">
        <w:rPr>
          <w:rFonts w:ascii="Arial" w:hAnsi="Arial" w:cs="Arial"/>
          <w:color w:val="000000"/>
        </w:rPr>
        <w:t>No caso específico do exame preventivo de mamografia, p</w:t>
      </w:r>
      <w:r w:rsidRPr="00BB0A33">
        <w:rPr>
          <w:rFonts w:ascii="Arial" w:hAnsi="Arial" w:cs="Arial"/>
          <w:color w:val="000000"/>
        </w:rPr>
        <w:t>ara fazer jus ao benefício instituído por esta lei, a servidora</w:t>
      </w:r>
      <w:r w:rsidR="00876094">
        <w:rPr>
          <w:rFonts w:ascii="Arial" w:hAnsi="Arial" w:cs="Arial"/>
          <w:color w:val="000000"/>
        </w:rPr>
        <w:t xml:space="preserve"> pública ou a trabalhadora do setor privado</w:t>
      </w:r>
      <w:r w:rsidRPr="00BB0A33">
        <w:rPr>
          <w:rFonts w:ascii="Arial" w:hAnsi="Arial" w:cs="Arial"/>
          <w:color w:val="000000"/>
        </w:rPr>
        <w:t xml:space="preserve"> deverá se enquadrar na faixa etária recomendada pelo Ministério da Saúde e Secretaria Municipal de Saúde, ou seja, entre 40 e 59 anos</w:t>
      </w:r>
      <w:r w:rsidR="00FE309C">
        <w:rPr>
          <w:rFonts w:ascii="Arial" w:hAnsi="Arial" w:cs="Arial"/>
          <w:color w:val="000000"/>
        </w:rPr>
        <w:t>.</w:t>
      </w:r>
      <w:r w:rsidR="00C75929">
        <w:rPr>
          <w:rFonts w:ascii="Arial" w:hAnsi="Arial" w:cs="Arial"/>
          <w:color w:val="000000"/>
        </w:rPr>
        <w:t xml:space="preserve"> </w:t>
      </w:r>
      <w:r w:rsidR="004E5173" w:rsidRPr="00B96EEA">
        <w:rPr>
          <w:rFonts w:ascii="Arial" w:hAnsi="Arial" w:cs="Arial"/>
          <w:color w:val="000000"/>
        </w:rPr>
        <w:t>Para a realização preventiva dos exames de Papanicolau não h</w:t>
      </w:r>
      <w:r w:rsidR="00FE309C">
        <w:rPr>
          <w:rFonts w:ascii="Arial" w:hAnsi="Arial" w:cs="Arial"/>
          <w:color w:val="000000"/>
        </w:rPr>
        <w:t>averá</w:t>
      </w:r>
      <w:r w:rsidR="004E5173" w:rsidRPr="00B96EEA">
        <w:rPr>
          <w:rFonts w:ascii="Arial" w:hAnsi="Arial" w:cs="Arial"/>
          <w:color w:val="000000"/>
        </w:rPr>
        <w:t xml:space="preserve"> restrição de idade.</w:t>
      </w:r>
    </w:p>
    <w:p w14:paraId="3B09D20E" w14:textId="77777777" w:rsidR="00CE0396" w:rsidRPr="00B96EEA" w:rsidRDefault="00CE0396" w:rsidP="00BB0A33">
      <w:pPr>
        <w:spacing w:line="360" w:lineRule="auto"/>
        <w:jc w:val="both"/>
        <w:rPr>
          <w:rFonts w:ascii="Arial" w:hAnsi="Arial" w:cs="Arial"/>
        </w:rPr>
      </w:pPr>
    </w:p>
    <w:p w14:paraId="24A07A4B" w14:textId="460D95C2" w:rsidR="00CE0396" w:rsidRDefault="00CE0396" w:rsidP="00BB0A33">
      <w:pPr>
        <w:spacing w:line="360" w:lineRule="auto"/>
        <w:jc w:val="both"/>
        <w:rPr>
          <w:rFonts w:ascii="Arial" w:hAnsi="Arial" w:cs="Arial"/>
        </w:rPr>
      </w:pPr>
      <w:r w:rsidRPr="00B96EEA">
        <w:rPr>
          <w:rFonts w:ascii="Arial" w:hAnsi="Arial" w:cs="Arial"/>
          <w:b/>
          <w:bCs/>
        </w:rPr>
        <w:t>Art.</w:t>
      </w:r>
      <w:r w:rsidR="00C75929">
        <w:rPr>
          <w:rFonts w:ascii="Arial" w:hAnsi="Arial" w:cs="Arial"/>
          <w:b/>
          <w:bCs/>
        </w:rPr>
        <w:t xml:space="preserve"> 3</w:t>
      </w:r>
      <w:r w:rsidR="004E5173" w:rsidRPr="00B96EEA">
        <w:rPr>
          <w:rFonts w:ascii="Arial" w:hAnsi="Arial" w:cs="Arial"/>
          <w:b/>
          <w:bCs/>
        </w:rPr>
        <w:t>º</w:t>
      </w:r>
      <w:r w:rsidR="00C75929">
        <w:rPr>
          <w:rFonts w:ascii="Arial" w:hAnsi="Arial" w:cs="Arial"/>
          <w:b/>
          <w:bCs/>
        </w:rPr>
        <w:t xml:space="preserve"> </w:t>
      </w:r>
      <w:r w:rsidRPr="00B96EEA">
        <w:rPr>
          <w:rFonts w:ascii="Arial" w:hAnsi="Arial" w:cs="Arial"/>
          <w:b/>
          <w:bCs/>
        </w:rPr>
        <w:t>-</w:t>
      </w:r>
      <w:r w:rsidRPr="00B96EEA">
        <w:rPr>
          <w:rFonts w:ascii="Arial" w:hAnsi="Arial" w:cs="Arial"/>
        </w:rPr>
        <w:t xml:space="preserve"> Esta</w:t>
      </w:r>
      <w:r w:rsidR="00C75929">
        <w:rPr>
          <w:rFonts w:ascii="Arial" w:hAnsi="Arial" w:cs="Arial"/>
        </w:rPr>
        <w:t xml:space="preserve"> l</w:t>
      </w:r>
      <w:r w:rsidRPr="00B96EEA">
        <w:rPr>
          <w:rFonts w:ascii="Arial" w:hAnsi="Arial" w:cs="Arial"/>
        </w:rPr>
        <w:t>ei entra em vigor na data de sua publicação.</w:t>
      </w:r>
    </w:p>
    <w:p w14:paraId="3155E95F" w14:textId="77777777" w:rsidR="00FE309C" w:rsidRPr="00B96EEA" w:rsidRDefault="00FE309C" w:rsidP="00BB0A33">
      <w:pPr>
        <w:spacing w:line="360" w:lineRule="auto"/>
        <w:jc w:val="both"/>
        <w:rPr>
          <w:rFonts w:ascii="Arial" w:hAnsi="Arial" w:cs="Arial"/>
        </w:rPr>
      </w:pPr>
    </w:p>
    <w:p w14:paraId="3B804B90" w14:textId="490B1F08" w:rsidR="00CE0396" w:rsidRPr="00B96EEA" w:rsidRDefault="00CE0396" w:rsidP="00BB0A33">
      <w:pPr>
        <w:spacing w:line="360" w:lineRule="auto"/>
        <w:jc w:val="center"/>
        <w:rPr>
          <w:rFonts w:ascii="Arial" w:hAnsi="Arial" w:cs="Arial"/>
        </w:rPr>
      </w:pPr>
      <w:r w:rsidRPr="00B96EEA">
        <w:rPr>
          <w:rFonts w:ascii="Arial" w:hAnsi="Arial" w:cs="Arial"/>
        </w:rPr>
        <w:t xml:space="preserve">Edifício Lucielin Cristina Rosa, </w:t>
      </w:r>
      <w:r w:rsidR="00BB0A33" w:rsidRPr="00B96EEA">
        <w:rPr>
          <w:rFonts w:ascii="Arial" w:hAnsi="Arial" w:cs="Arial"/>
        </w:rPr>
        <w:t>Câmara</w:t>
      </w:r>
      <w:r w:rsidRPr="00B96EEA">
        <w:rPr>
          <w:rFonts w:ascii="Arial" w:hAnsi="Arial" w:cs="Arial"/>
        </w:rPr>
        <w:t xml:space="preserve"> Municipal.</w:t>
      </w:r>
    </w:p>
    <w:p w14:paraId="43DFB59E" w14:textId="622E05B8" w:rsidR="00CE0396" w:rsidRPr="00B96EEA" w:rsidRDefault="00CE0396" w:rsidP="00BB0A33">
      <w:pPr>
        <w:spacing w:line="360" w:lineRule="auto"/>
        <w:jc w:val="center"/>
        <w:rPr>
          <w:rFonts w:ascii="Arial" w:hAnsi="Arial" w:cs="Arial"/>
        </w:rPr>
      </w:pPr>
      <w:r w:rsidRPr="00B96EEA">
        <w:rPr>
          <w:rFonts w:ascii="Arial" w:hAnsi="Arial" w:cs="Arial"/>
        </w:rPr>
        <w:t xml:space="preserve">Roncador </w:t>
      </w:r>
      <w:r w:rsidR="0060168D" w:rsidRPr="00B96EEA">
        <w:rPr>
          <w:rFonts w:ascii="Arial" w:hAnsi="Arial" w:cs="Arial"/>
        </w:rPr>
        <w:t>19 de agosto</w:t>
      </w:r>
      <w:r w:rsidRPr="00B96EEA">
        <w:rPr>
          <w:rFonts w:ascii="Arial" w:hAnsi="Arial" w:cs="Arial"/>
        </w:rPr>
        <w:t xml:space="preserve"> de 2022.</w:t>
      </w:r>
    </w:p>
    <w:p w14:paraId="21103303" w14:textId="311EF2C2" w:rsidR="001F062F" w:rsidRDefault="001F062F" w:rsidP="00BB0A33">
      <w:pPr>
        <w:spacing w:line="360" w:lineRule="auto"/>
        <w:jc w:val="center"/>
        <w:rPr>
          <w:rFonts w:ascii="Arial" w:hAnsi="Arial" w:cs="Arial"/>
        </w:rPr>
      </w:pPr>
    </w:p>
    <w:p w14:paraId="504B0ED7" w14:textId="5DFD4A54" w:rsidR="004E5173" w:rsidRPr="00B96EEA" w:rsidRDefault="004E5173" w:rsidP="00BB0A33">
      <w:pPr>
        <w:jc w:val="center"/>
        <w:rPr>
          <w:rFonts w:ascii="Arial" w:hAnsi="Arial" w:cs="Arial"/>
        </w:rPr>
      </w:pPr>
      <w:r w:rsidRPr="00B96EEA">
        <w:rPr>
          <w:rFonts w:ascii="Arial" w:hAnsi="Arial" w:cs="Arial"/>
        </w:rPr>
        <w:t>Adriana de Freitas</w:t>
      </w:r>
    </w:p>
    <w:p w14:paraId="59195B6B" w14:textId="2DD53304" w:rsidR="004E5173" w:rsidRPr="00B96EEA" w:rsidRDefault="004E5173" w:rsidP="00BB0A33">
      <w:pPr>
        <w:jc w:val="center"/>
        <w:rPr>
          <w:rFonts w:ascii="Arial" w:hAnsi="Arial" w:cs="Arial"/>
        </w:rPr>
      </w:pPr>
      <w:r w:rsidRPr="00B96EEA">
        <w:rPr>
          <w:rFonts w:ascii="Arial" w:hAnsi="Arial" w:cs="Arial"/>
        </w:rPr>
        <w:t>Vereadora</w:t>
      </w:r>
    </w:p>
    <w:p w14:paraId="641AF8B3" w14:textId="77777777" w:rsidR="00C75929" w:rsidRDefault="00C75929" w:rsidP="00BB0A33">
      <w:pPr>
        <w:contextualSpacing/>
        <w:jc w:val="both"/>
        <w:rPr>
          <w:rFonts w:ascii="Arial" w:hAnsi="Arial" w:cs="Arial"/>
        </w:rPr>
      </w:pPr>
    </w:p>
    <w:p w14:paraId="6AF9158E" w14:textId="77777777" w:rsidR="00C75929" w:rsidRDefault="00C75929" w:rsidP="00BB0A33">
      <w:pPr>
        <w:contextualSpacing/>
        <w:jc w:val="both"/>
        <w:rPr>
          <w:rFonts w:ascii="Arial" w:hAnsi="Arial" w:cs="Arial"/>
        </w:rPr>
      </w:pPr>
    </w:p>
    <w:p w14:paraId="156D167C" w14:textId="77777777" w:rsidR="00C75929" w:rsidRDefault="00C75929" w:rsidP="00BB0A33">
      <w:pPr>
        <w:contextualSpacing/>
        <w:jc w:val="both"/>
        <w:rPr>
          <w:rFonts w:ascii="Arial" w:hAnsi="Arial" w:cs="Arial"/>
        </w:rPr>
      </w:pPr>
    </w:p>
    <w:p w14:paraId="63770923" w14:textId="70BCC8B7" w:rsidR="00BF1841" w:rsidRPr="00B96EEA" w:rsidRDefault="006D71C6" w:rsidP="00BB0A33">
      <w:pPr>
        <w:contextualSpacing/>
        <w:jc w:val="both"/>
        <w:rPr>
          <w:rFonts w:ascii="Arial" w:hAnsi="Arial" w:cs="Arial"/>
        </w:rPr>
      </w:pPr>
      <w:r w:rsidRPr="00B96EEA">
        <w:rPr>
          <w:rFonts w:ascii="Arial" w:hAnsi="Arial" w:cs="Arial"/>
        </w:rPr>
        <w:t>Maria Santina Ribeiro da Luz e Silva</w:t>
      </w:r>
      <w:r w:rsidR="004E5173" w:rsidRPr="00B96EEA">
        <w:rPr>
          <w:rFonts w:ascii="Arial" w:hAnsi="Arial" w:cs="Arial"/>
        </w:rPr>
        <w:tab/>
      </w:r>
      <w:r w:rsidR="004E5173" w:rsidRPr="00B96EEA">
        <w:rPr>
          <w:rFonts w:ascii="Arial" w:hAnsi="Arial" w:cs="Arial"/>
        </w:rPr>
        <w:tab/>
      </w:r>
      <w:r w:rsidR="004E5173" w:rsidRPr="00B96EEA">
        <w:rPr>
          <w:rFonts w:ascii="Arial" w:hAnsi="Arial" w:cs="Arial"/>
        </w:rPr>
        <w:tab/>
        <w:t xml:space="preserve">Irene Kozak do Bonfim </w:t>
      </w:r>
    </w:p>
    <w:p w14:paraId="68A67C6C" w14:textId="75D0A1E3" w:rsidR="00BF1841" w:rsidRPr="00B96EEA" w:rsidRDefault="00BF1841" w:rsidP="00BB0A33">
      <w:pPr>
        <w:contextualSpacing/>
        <w:jc w:val="both"/>
        <w:rPr>
          <w:rFonts w:ascii="Arial" w:hAnsi="Arial" w:cs="Arial"/>
        </w:rPr>
      </w:pPr>
      <w:r w:rsidRPr="00B96EEA">
        <w:rPr>
          <w:rFonts w:ascii="Arial" w:hAnsi="Arial" w:cs="Arial"/>
        </w:rPr>
        <w:t>Vereador</w:t>
      </w:r>
      <w:r w:rsidR="006D71C6" w:rsidRPr="00B96EEA">
        <w:rPr>
          <w:rFonts w:ascii="Arial" w:hAnsi="Arial" w:cs="Arial"/>
        </w:rPr>
        <w:t>a</w:t>
      </w:r>
      <w:r w:rsidR="004E5173" w:rsidRPr="00B96EEA">
        <w:rPr>
          <w:rFonts w:ascii="Arial" w:hAnsi="Arial" w:cs="Arial"/>
        </w:rPr>
        <w:tab/>
      </w:r>
      <w:r w:rsidR="004E5173" w:rsidRPr="00B96EEA">
        <w:rPr>
          <w:rFonts w:ascii="Arial" w:hAnsi="Arial" w:cs="Arial"/>
        </w:rPr>
        <w:tab/>
      </w:r>
      <w:r w:rsidR="004E5173" w:rsidRPr="00B96EEA">
        <w:rPr>
          <w:rFonts w:ascii="Arial" w:hAnsi="Arial" w:cs="Arial"/>
        </w:rPr>
        <w:tab/>
      </w:r>
      <w:r w:rsidR="004E5173" w:rsidRPr="00B96EEA">
        <w:rPr>
          <w:rFonts w:ascii="Arial" w:hAnsi="Arial" w:cs="Arial"/>
        </w:rPr>
        <w:tab/>
      </w:r>
      <w:r w:rsidR="004E5173" w:rsidRPr="00B96EEA">
        <w:rPr>
          <w:rFonts w:ascii="Arial" w:hAnsi="Arial" w:cs="Arial"/>
        </w:rPr>
        <w:tab/>
      </w:r>
      <w:r w:rsidR="004E5173" w:rsidRPr="00B96EEA">
        <w:rPr>
          <w:rFonts w:ascii="Arial" w:hAnsi="Arial" w:cs="Arial"/>
        </w:rPr>
        <w:tab/>
      </w:r>
      <w:r w:rsidR="004E5173" w:rsidRPr="00B96EEA">
        <w:rPr>
          <w:rFonts w:ascii="Arial" w:hAnsi="Arial" w:cs="Arial"/>
        </w:rPr>
        <w:tab/>
        <w:t>Vereadora</w:t>
      </w:r>
    </w:p>
    <w:p w14:paraId="6E18428F" w14:textId="77777777" w:rsidR="00940042" w:rsidRDefault="00940042" w:rsidP="00B96EEA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</w:p>
    <w:p w14:paraId="12E74F10" w14:textId="5224F001" w:rsidR="00B96EEA" w:rsidRPr="00B96EEA" w:rsidRDefault="00B96EEA" w:rsidP="00B96EEA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  <w:r w:rsidRPr="00B96EEA">
        <w:rPr>
          <w:rFonts w:ascii="Arial" w:hAnsi="Arial" w:cs="Arial"/>
          <w:b/>
          <w:bCs/>
          <w:color w:val="000000"/>
        </w:rPr>
        <w:t>JUSTIFICATIVA</w:t>
      </w:r>
    </w:p>
    <w:p w14:paraId="4ED0CB04" w14:textId="1EA192A2" w:rsidR="00B96EEA" w:rsidRDefault="00B96EEA" w:rsidP="00B96EEA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783102B" w14:textId="77777777" w:rsidR="00866522" w:rsidRPr="00B96EEA" w:rsidRDefault="00866522" w:rsidP="00B96EEA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B0926C1" w14:textId="77777777" w:rsidR="00B96EEA" w:rsidRPr="00B96EEA" w:rsidRDefault="00B96EEA" w:rsidP="00986658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  <w:r w:rsidRPr="00B96EEA">
        <w:rPr>
          <w:rFonts w:ascii="Arial" w:hAnsi="Arial" w:cs="Arial"/>
          <w:color w:val="000000"/>
        </w:rPr>
        <w:t>O câncer de mama e o câncer de colo de útero representam as neoplasias mais frequentes entre as mulheres no mundo.</w:t>
      </w:r>
    </w:p>
    <w:p w14:paraId="69208CD5" w14:textId="77777777" w:rsidR="00B96EEA" w:rsidRPr="00B96EEA" w:rsidRDefault="00B96EEA" w:rsidP="00986658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</w:p>
    <w:p w14:paraId="20C7B59A" w14:textId="77777777" w:rsidR="00B96EEA" w:rsidRPr="00B96EEA" w:rsidRDefault="00B96EEA" w:rsidP="00986658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  <w:r w:rsidRPr="00B96EEA">
        <w:rPr>
          <w:rFonts w:ascii="Arial" w:hAnsi="Arial" w:cs="Arial"/>
          <w:color w:val="000000"/>
        </w:rPr>
        <w:t>O câncer de mama é o mais comum entre as mulheres e se for diagnosticado em estágio inicial, pode ter cura. Se não for tratado pode se alastrar para órgãos vitais, como pulmão e fígado, e levar a morte.</w:t>
      </w:r>
    </w:p>
    <w:p w14:paraId="288E8FD7" w14:textId="77777777" w:rsidR="00B96EEA" w:rsidRPr="00B96EEA" w:rsidRDefault="00B96EEA" w:rsidP="00986658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</w:p>
    <w:p w14:paraId="724458D8" w14:textId="1CB1BC24" w:rsidR="00B96EEA" w:rsidRPr="00B96EEA" w:rsidRDefault="00B96EEA" w:rsidP="00986658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  <w:r w:rsidRPr="00B96EEA">
        <w:rPr>
          <w:rFonts w:ascii="Arial" w:hAnsi="Arial" w:cs="Arial"/>
          <w:color w:val="000000"/>
        </w:rPr>
        <w:t>A mamografia é o exame mais indicado, pois pode identificar tumores em estágio inicial. O autoexame das mamas é um exercício de autoconhecimento e deve se tornar um hábito, porque qualquer alteração nas mamas será percebida mais facilmente. O autoexame é muito importante</w:t>
      </w:r>
      <w:r w:rsidR="00C75929">
        <w:rPr>
          <w:rFonts w:ascii="Arial" w:hAnsi="Arial" w:cs="Arial"/>
          <w:color w:val="000000"/>
        </w:rPr>
        <w:t>,</w:t>
      </w:r>
      <w:r w:rsidRPr="00B96EEA">
        <w:rPr>
          <w:rFonts w:ascii="Arial" w:hAnsi="Arial" w:cs="Arial"/>
          <w:color w:val="000000"/>
        </w:rPr>
        <w:t xml:space="preserve"> mas</w:t>
      </w:r>
      <w:r w:rsidR="00C75929">
        <w:rPr>
          <w:rFonts w:ascii="Arial" w:hAnsi="Arial" w:cs="Arial"/>
          <w:color w:val="000000"/>
        </w:rPr>
        <w:t xml:space="preserve"> </w:t>
      </w:r>
      <w:r w:rsidRPr="00B96EEA">
        <w:rPr>
          <w:rFonts w:ascii="Arial" w:hAnsi="Arial" w:cs="Arial"/>
          <w:color w:val="000000"/>
        </w:rPr>
        <w:t>não substitui a mamografia.</w:t>
      </w:r>
    </w:p>
    <w:p w14:paraId="431149C9" w14:textId="77777777" w:rsidR="00B96EEA" w:rsidRPr="00B96EEA" w:rsidRDefault="00B96EEA" w:rsidP="00986658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</w:p>
    <w:p w14:paraId="3C9E37C4" w14:textId="2854B6F1" w:rsidR="00B96EEA" w:rsidRPr="00B96EEA" w:rsidRDefault="00B96EEA" w:rsidP="00986658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  <w:r w:rsidRPr="00B96EEA">
        <w:rPr>
          <w:rFonts w:ascii="Arial" w:hAnsi="Arial" w:cs="Arial"/>
          <w:color w:val="000000"/>
        </w:rPr>
        <w:t>O exame considerado um dos mais importantes para prevenção da saúde da mulher e que não pode faltar quando se fala em rastreamento do câncer de colo de útero é o Papanicolau. Exame simples, rápido e barato, geralmente feito durante o exame ginecológico. Ele permite, através da análise</w:t>
      </w:r>
      <w:r w:rsidR="00C75929">
        <w:rPr>
          <w:rFonts w:ascii="Arial" w:hAnsi="Arial" w:cs="Arial"/>
          <w:color w:val="000000"/>
        </w:rPr>
        <w:t xml:space="preserve"> </w:t>
      </w:r>
      <w:r w:rsidRPr="00B96EEA">
        <w:rPr>
          <w:rFonts w:ascii="Arial" w:hAnsi="Arial" w:cs="Arial"/>
          <w:color w:val="000000"/>
        </w:rPr>
        <w:t>microscópica de uma amostragem de células coletadas do colo do útero, detectar células anomais pré-malígnas ou cancerosas.</w:t>
      </w:r>
    </w:p>
    <w:p w14:paraId="1CCE3EFC" w14:textId="77777777" w:rsidR="00B96EEA" w:rsidRPr="00B96EEA" w:rsidRDefault="00B96EEA" w:rsidP="00986658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</w:p>
    <w:p w14:paraId="1F84EC8D" w14:textId="3EB2B789" w:rsidR="00B96EEA" w:rsidRPr="00B96EEA" w:rsidRDefault="00B96EEA" w:rsidP="00986658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  <w:r w:rsidRPr="00B96EEA">
        <w:rPr>
          <w:rFonts w:ascii="Arial" w:hAnsi="Arial" w:cs="Arial"/>
          <w:color w:val="000000"/>
        </w:rPr>
        <w:t>O câncer de colo de útero merece uma atenção especial, pois é a segunda neoplasia maligna mais frequente nas mulheres. O tumor na fase inicial é assintomático, por isso é fundamental que a mulher tenha a disciplina de marcar anualmente sua consulta com um ginecologista para realizar os</w:t>
      </w:r>
      <w:r w:rsidR="00C75929">
        <w:rPr>
          <w:rFonts w:ascii="Arial" w:hAnsi="Arial" w:cs="Arial"/>
          <w:color w:val="000000"/>
        </w:rPr>
        <w:t xml:space="preserve"> </w:t>
      </w:r>
      <w:r w:rsidRPr="00B96EEA">
        <w:rPr>
          <w:rFonts w:ascii="Arial" w:hAnsi="Arial" w:cs="Arial"/>
          <w:color w:val="000000"/>
        </w:rPr>
        <w:t>exames preventivos.</w:t>
      </w:r>
    </w:p>
    <w:p w14:paraId="4973956B" w14:textId="77777777" w:rsidR="00B96EEA" w:rsidRPr="00B96EEA" w:rsidRDefault="00B96EEA" w:rsidP="00986658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</w:p>
    <w:p w14:paraId="72380C8D" w14:textId="77777777" w:rsidR="00B96EEA" w:rsidRPr="00B96EEA" w:rsidRDefault="00B96EEA" w:rsidP="00986658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  <w:r w:rsidRPr="00B96EEA">
        <w:rPr>
          <w:rFonts w:ascii="Arial" w:hAnsi="Arial" w:cs="Arial"/>
          <w:color w:val="000000"/>
        </w:rPr>
        <w:t>De acordo com o levantamento da Secretaria de Saúde de Roncador e com base nas campanhas realizadas para rastreamento de câncer de mama e de colo de útero, ao longo dos anos, constatou que a mulher que não acessa os serviços de saúde é em sua grande maioria a mulher trabalhadora e as servidoras municipais estão incluídas nessa população.</w:t>
      </w:r>
    </w:p>
    <w:p w14:paraId="6B465F87" w14:textId="77777777" w:rsidR="00B96EEA" w:rsidRPr="00B96EEA" w:rsidRDefault="00B96EEA" w:rsidP="00986658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</w:p>
    <w:p w14:paraId="705A7627" w14:textId="64DD3BC4" w:rsidR="00B96EEA" w:rsidRPr="00B96EEA" w:rsidRDefault="00B96EEA" w:rsidP="00986658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  <w:r w:rsidRPr="00B96EEA">
        <w:rPr>
          <w:rFonts w:ascii="Arial" w:hAnsi="Arial" w:cs="Arial"/>
          <w:color w:val="000000"/>
        </w:rPr>
        <w:t>A concessão de um dia de trabalho, por ano, para que as servidoras</w:t>
      </w:r>
      <w:r w:rsidR="00C75929">
        <w:rPr>
          <w:rFonts w:ascii="Arial" w:hAnsi="Arial" w:cs="Arial"/>
          <w:color w:val="000000"/>
        </w:rPr>
        <w:t xml:space="preserve"> e as trabalhadoras do setor privado</w:t>
      </w:r>
      <w:r w:rsidRPr="00B96EEA">
        <w:rPr>
          <w:rFonts w:ascii="Arial" w:hAnsi="Arial" w:cs="Arial"/>
          <w:color w:val="000000"/>
        </w:rPr>
        <w:t xml:space="preserve"> possam realizar exames preventivos de mamografia e Papanicolau, sem prejuízos de perda salarial, sem necessidade de apresentar atestado médico, podendo, no entanto, apresentar comprovante de realização dos</w:t>
      </w:r>
      <w:r w:rsidR="00C75929">
        <w:rPr>
          <w:rFonts w:ascii="Arial" w:hAnsi="Arial" w:cs="Arial"/>
          <w:color w:val="000000"/>
        </w:rPr>
        <w:t xml:space="preserve"> </w:t>
      </w:r>
      <w:r w:rsidRPr="00B96EEA">
        <w:rPr>
          <w:rFonts w:ascii="Arial" w:hAnsi="Arial" w:cs="Arial"/>
          <w:color w:val="000000"/>
        </w:rPr>
        <w:t>exames à chefia imediata, vem valorizar ainda mais a mulher como pilar da família e contribuir para a informação e conscientização para a mudança de hábitos de vida na prevenção de doenças ao facilitar seu acesso aos exames de rotina.</w:t>
      </w:r>
    </w:p>
    <w:p w14:paraId="5973B5B2" w14:textId="77777777" w:rsidR="00B96EEA" w:rsidRPr="00B96EEA" w:rsidRDefault="00B96EEA" w:rsidP="00986658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</w:p>
    <w:p w14:paraId="327C1C6E" w14:textId="77777777" w:rsidR="00C75929" w:rsidRDefault="00B96EEA" w:rsidP="00986658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  <w:r w:rsidRPr="00B96EEA">
        <w:rPr>
          <w:rFonts w:ascii="Arial" w:hAnsi="Arial" w:cs="Arial"/>
          <w:color w:val="000000"/>
        </w:rPr>
        <w:t xml:space="preserve">O Brasil registrou mais de 600.000 casos de câncer no ano de 2020. Em meio a este montante, mais da metade dos diagnósticos, em um total de 316.280 casos, ocorreram em mulheres. O câncer de mama foi diagnosticado em 66.280 mulheres, </w:t>
      </w:r>
      <w:r w:rsidRPr="00B96EEA">
        <w:rPr>
          <w:rFonts w:ascii="Arial" w:hAnsi="Arial" w:cs="Arial"/>
          <w:color w:val="000000"/>
        </w:rPr>
        <w:lastRenderedPageBreak/>
        <w:t>enquanto o uterino representou 16.710 casos novos em 2020, correspondendo respectivamente a 29,7% e</w:t>
      </w:r>
      <w:r w:rsidR="00C75929">
        <w:rPr>
          <w:rFonts w:ascii="Arial" w:hAnsi="Arial" w:cs="Arial"/>
          <w:color w:val="000000"/>
        </w:rPr>
        <w:t xml:space="preserve"> </w:t>
      </w:r>
      <w:r w:rsidRPr="00B96EEA">
        <w:rPr>
          <w:rFonts w:ascii="Arial" w:hAnsi="Arial" w:cs="Arial"/>
          <w:color w:val="000000"/>
        </w:rPr>
        <w:t xml:space="preserve">7,5% do total de câncer diagnosticado em mulheres. </w:t>
      </w:r>
    </w:p>
    <w:p w14:paraId="470E4D7F" w14:textId="4CD214FD" w:rsidR="00B96EEA" w:rsidRPr="00B96EEA" w:rsidRDefault="00B96EEA" w:rsidP="00986658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  <w:r w:rsidRPr="00B96EEA">
        <w:rPr>
          <w:rFonts w:ascii="Arial" w:hAnsi="Arial" w:cs="Arial"/>
          <w:color w:val="000000"/>
        </w:rPr>
        <w:t>Não é por acaso que profissionais da saúde e sociedade somam esforços para transformar o mês de outubro como um marco de lutas pela prevenção ao câncer de mama, resultando na campanha que conhecemos como “outubro rosa”.</w:t>
      </w:r>
    </w:p>
    <w:p w14:paraId="77198C72" w14:textId="77777777" w:rsidR="00C75929" w:rsidRDefault="00C75929" w:rsidP="00986658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</w:p>
    <w:p w14:paraId="0ABFE731" w14:textId="5E5B7EBA" w:rsidR="00B96EEA" w:rsidRPr="00B96EEA" w:rsidRDefault="00B96EEA" w:rsidP="00986658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  <w:r w:rsidRPr="00B96EEA">
        <w:rPr>
          <w:rFonts w:ascii="Arial" w:hAnsi="Arial" w:cs="Arial"/>
          <w:color w:val="000000"/>
        </w:rPr>
        <w:t>A prevenção ainda é o caminho mais viável para que as estatísticas do câncer possam ser reduzidas ou os tratamentos possam ser mais eficazes, com cura e vida saudável.</w:t>
      </w:r>
    </w:p>
    <w:p w14:paraId="7F150569" w14:textId="77777777" w:rsidR="00B96EEA" w:rsidRPr="00B96EEA" w:rsidRDefault="00B96EEA" w:rsidP="00986658">
      <w:pPr>
        <w:shd w:val="clear" w:color="auto" w:fill="FFFFFF"/>
        <w:ind w:firstLine="1418"/>
        <w:jc w:val="both"/>
        <w:rPr>
          <w:rFonts w:ascii="Arial" w:hAnsi="Arial" w:cs="Arial"/>
          <w:color w:val="000000"/>
        </w:rPr>
      </w:pPr>
      <w:r w:rsidRPr="00B96EEA">
        <w:rPr>
          <w:rFonts w:ascii="Arial" w:hAnsi="Arial" w:cs="Arial"/>
          <w:color w:val="000000"/>
        </w:rPr>
        <w:t>O objetivo deste projeto de lei é conferir materialidade às campanhas do outubro rosa, assegurando que servidoras do Município de Roncador, pouco importando a modalidade do contrato ou relação de trabalho estabelecidos, possam ter um dia de folga, ao longo do ano, para que se dediquem aos exames preventivos. Para o Município, um dia de folga da servidora ou empregada pública é insignificante. Para a mulher que tem a prerrogativa de se cuidar, beneficiar-se com um diagnóstico precoce, representa uma vida salva, uma mutilação poupada, a vida em família e convívio social garantida.</w:t>
      </w:r>
    </w:p>
    <w:p w14:paraId="2F7C1897" w14:textId="4F7AB05D" w:rsidR="002C269A" w:rsidRDefault="002C269A" w:rsidP="00B96EEA">
      <w:pPr>
        <w:shd w:val="clear" w:color="auto" w:fill="FFFFFF"/>
        <w:jc w:val="center"/>
        <w:rPr>
          <w:rFonts w:ascii="Arial" w:hAnsi="Arial" w:cs="Arial"/>
          <w:b/>
        </w:rPr>
      </w:pPr>
    </w:p>
    <w:p w14:paraId="30CCD14E" w14:textId="3C8657EE" w:rsidR="000D296C" w:rsidRDefault="000D296C" w:rsidP="00B96EEA">
      <w:pPr>
        <w:shd w:val="clear" w:color="auto" w:fill="FFFFFF"/>
        <w:jc w:val="center"/>
        <w:rPr>
          <w:rFonts w:ascii="Arial" w:hAnsi="Arial" w:cs="Arial"/>
          <w:b/>
        </w:rPr>
      </w:pPr>
    </w:p>
    <w:p w14:paraId="08E820F4" w14:textId="4C44DBCD" w:rsidR="000D296C" w:rsidRDefault="000D296C" w:rsidP="00B96EEA">
      <w:pPr>
        <w:shd w:val="clear" w:color="auto" w:fill="FFFFFF"/>
        <w:jc w:val="center"/>
        <w:rPr>
          <w:rFonts w:ascii="Arial" w:hAnsi="Arial" w:cs="Arial"/>
          <w:b/>
        </w:rPr>
      </w:pPr>
    </w:p>
    <w:p w14:paraId="08B112EE" w14:textId="20E62379" w:rsidR="000D296C" w:rsidRPr="00B96EEA" w:rsidRDefault="000D296C" w:rsidP="00B96EEA">
      <w:pP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 AUTORAS</w:t>
      </w:r>
    </w:p>
    <w:sectPr w:rsidR="000D296C" w:rsidRPr="00B96EEA" w:rsidSect="00C75929">
      <w:headerReference w:type="default" r:id="rId6"/>
      <w:pgSz w:w="12240" w:h="15840"/>
      <w:pgMar w:top="1826" w:right="1077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C2CA6" w14:textId="77777777" w:rsidR="00CE5E75" w:rsidRDefault="00CE5E75">
      <w:r>
        <w:separator/>
      </w:r>
    </w:p>
  </w:endnote>
  <w:endnote w:type="continuationSeparator" w:id="0">
    <w:p w14:paraId="1F01644C" w14:textId="77777777" w:rsidR="00CE5E75" w:rsidRDefault="00CE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A39B8" w14:textId="77777777" w:rsidR="00CE5E75" w:rsidRDefault="00CE5E75">
      <w:r>
        <w:separator/>
      </w:r>
    </w:p>
  </w:footnote>
  <w:footnote w:type="continuationSeparator" w:id="0">
    <w:p w14:paraId="46BB7762" w14:textId="77777777" w:rsidR="00CE5E75" w:rsidRDefault="00CE5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9F36" w14:textId="77777777" w:rsidR="00CA69FB" w:rsidRPr="00B70FF7" w:rsidRDefault="0007533C">
    <w:pPr>
      <w:pStyle w:val="Subttulo"/>
      <w:rPr>
        <w:rFonts w:ascii="Arial" w:hAnsi="Arial" w:cs="Arial"/>
        <w:b w:val="0"/>
        <w:bCs/>
        <w:color w:val="666699"/>
        <w:sz w:val="48"/>
        <w:u w:val="single"/>
      </w:rPr>
    </w:pPr>
    <w:bookmarkStart w:id="0" w:name="_Hlk97561685"/>
    <w:bookmarkStart w:id="1" w:name="_Hlk97561686"/>
    <w:r w:rsidRPr="00B70FF7">
      <w:rPr>
        <w:rFonts w:ascii="Arial" w:hAnsi="Arial" w:cs="Arial"/>
        <w:noProof/>
        <w:sz w:val="36"/>
      </w:rPr>
      <w:drawing>
        <wp:anchor distT="0" distB="0" distL="114300" distR="114300" simplePos="0" relativeHeight="251660288" behindDoc="1" locked="0" layoutInCell="1" allowOverlap="1" wp14:anchorId="31EEA1FB" wp14:editId="2AC8E68A">
          <wp:simplePos x="0" y="0"/>
          <wp:positionH relativeFrom="column">
            <wp:posOffset>-159385</wp:posOffset>
          </wp:positionH>
          <wp:positionV relativeFrom="paragraph">
            <wp:posOffset>-26035</wp:posOffset>
          </wp:positionV>
          <wp:extent cx="541655" cy="676275"/>
          <wp:effectExtent l="0" t="0" r="0" b="9525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70FF7">
      <w:rPr>
        <w:rFonts w:ascii="Arial" w:hAnsi="Arial" w:cs="Arial"/>
        <w:b w:val="0"/>
        <w:bCs/>
        <w:color w:val="666699"/>
        <w:sz w:val="48"/>
      </w:rPr>
      <w:t xml:space="preserve"> </w:t>
    </w:r>
    <w:r w:rsidRPr="00B70FF7">
      <w:rPr>
        <w:rFonts w:ascii="Arial" w:hAnsi="Arial" w:cs="Arial"/>
        <w:b w:val="0"/>
        <w:bCs/>
        <w:color w:val="666699"/>
        <w:sz w:val="48"/>
        <w:u w:val="single"/>
      </w:rPr>
      <w:t>CAMARA MUNICIPAL DE RONCADOR</w:t>
    </w:r>
  </w:p>
  <w:p w14:paraId="3C23AB04" w14:textId="77777777" w:rsidR="00CA69FB" w:rsidRPr="00B70FF7" w:rsidRDefault="0007533C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Roncador/PR, Fone/Fax (44)</w:t>
    </w:r>
    <w:r w:rsidR="00B16709">
      <w:rPr>
        <w:rFonts w:ascii="Arial" w:hAnsi="Arial" w:cs="Arial"/>
        <w:b w:val="0"/>
        <w:bCs/>
        <w:color w:val="666699"/>
        <w:sz w:val="20"/>
      </w:rPr>
      <w:t xml:space="preserve"> </w:t>
    </w:r>
    <w:r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F648E79" w14:textId="2CFF2D8F" w:rsidR="00CA69FB" w:rsidRPr="006748CB" w:rsidRDefault="0007533C">
    <w:pPr>
      <w:pStyle w:val="Subttulo"/>
      <w:rPr>
        <w:rFonts w:ascii="Arial" w:hAnsi="Arial" w:cs="Arial"/>
        <w:b w:val="0"/>
        <w:bCs/>
        <w:color w:val="666699"/>
        <w:sz w:val="16"/>
      </w:rPr>
    </w:pPr>
    <w:r w:rsidRPr="00B70FF7">
      <w:rPr>
        <w:rFonts w:ascii="Arial" w:hAnsi="Arial" w:cs="Arial"/>
        <w:b w:val="0"/>
        <w:bCs/>
        <w:color w:val="666699"/>
        <w:sz w:val="20"/>
      </w:rPr>
      <w:t>CNPJ:</w:t>
    </w:r>
    <w:r>
      <w:rPr>
        <w:rFonts w:ascii="Arial" w:hAnsi="Arial" w:cs="Arial"/>
        <w:b w:val="0"/>
        <w:bCs/>
        <w:color w:val="666699"/>
        <w:sz w:val="20"/>
      </w:rPr>
      <w:t xml:space="preserve"> </w:t>
    </w:r>
    <w:r w:rsidRPr="00B70FF7">
      <w:rPr>
        <w:rFonts w:ascii="Arial" w:hAnsi="Arial" w:cs="Arial"/>
        <w:b w:val="0"/>
        <w:bCs/>
        <w:color w:val="666699"/>
        <w:sz w:val="20"/>
      </w:rPr>
      <w:t>78.184.355/0001-75</w:t>
    </w:r>
    <w:r>
      <w:rPr>
        <w:rFonts w:ascii="Arial" w:hAnsi="Arial" w:cs="Arial"/>
        <w:b w:val="0"/>
        <w:bCs/>
        <w:color w:val="666699"/>
        <w:sz w:val="20"/>
      </w:rPr>
      <w:t xml:space="preserve"> – </w:t>
    </w:r>
    <w:r w:rsidR="00800BED">
      <w:rPr>
        <w:rFonts w:ascii="Arial" w:hAnsi="Arial" w:cs="Arial"/>
        <w:b w:val="0"/>
        <w:bCs/>
        <w:color w:val="666699"/>
        <w:sz w:val="20"/>
      </w:rPr>
      <w:t>e-mail</w:t>
    </w:r>
    <w:r>
      <w:rPr>
        <w:rFonts w:ascii="Arial" w:hAnsi="Arial" w:cs="Arial"/>
        <w:b w:val="0"/>
        <w:bCs/>
        <w:color w:val="666699"/>
        <w:sz w:val="20"/>
      </w:rPr>
      <w:t xml:space="preserve"> </w:t>
    </w:r>
    <w:bookmarkStart w:id="2" w:name="_Hlk97561927"/>
    <w:r w:rsidRPr="00651D8A">
      <w:rPr>
        <w:rFonts w:ascii="Arial" w:hAnsi="Arial" w:cs="Arial"/>
        <w:bCs/>
        <w:color w:val="17365D"/>
        <w:sz w:val="20"/>
      </w:rPr>
      <w:t>camara@</w:t>
    </w:r>
    <w:r w:rsidR="00B16709">
      <w:rPr>
        <w:rFonts w:ascii="Arial" w:hAnsi="Arial" w:cs="Arial"/>
        <w:bCs/>
        <w:color w:val="17365D"/>
        <w:sz w:val="20"/>
      </w:rPr>
      <w:t>roncador.pr.leg.br</w:t>
    </w:r>
    <w:bookmarkEnd w:id="2"/>
  </w:p>
  <w:p w14:paraId="0FBA7F84" w14:textId="5483A06A" w:rsidR="00CA69FB" w:rsidRDefault="00816DCE" w:rsidP="000B0F7D">
    <w:pPr>
      <w:pStyle w:val="Subttulo"/>
      <w:rPr>
        <w:b w:val="0"/>
        <w:bCs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840F321" wp14:editId="06E6D68E">
              <wp:simplePos x="0" y="0"/>
              <wp:positionH relativeFrom="column">
                <wp:posOffset>-327660</wp:posOffset>
              </wp:positionH>
              <wp:positionV relativeFrom="paragraph">
                <wp:posOffset>114935</wp:posOffset>
              </wp:positionV>
              <wp:extent cx="6499860" cy="0"/>
              <wp:effectExtent l="0" t="19050" r="3429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225049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5.8pt,9.05pt" to="48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" strokeweight="2.25pt"/>
          </w:pict>
        </mc:Fallback>
      </mc:AlternateContent>
    </w:r>
    <w:r w:rsidR="0007533C">
      <w:rPr>
        <w:bCs/>
      </w:rPr>
      <w:tab/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33C"/>
    <w:rsid w:val="00002460"/>
    <w:rsid w:val="000636EB"/>
    <w:rsid w:val="0007533C"/>
    <w:rsid w:val="000D296C"/>
    <w:rsid w:val="001207EA"/>
    <w:rsid w:val="0017072D"/>
    <w:rsid w:val="001F062F"/>
    <w:rsid w:val="002C269A"/>
    <w:rsid w:val="002C6373"/>
    <w:rsid w:val="0033480E"/>
    <w:rsid w:val="004D2C7C"/>
    <w:rsid w:val="004E5173"/>
    <w:rsid w:val="0053211F"/>
    <w:rsid w:val="0053648C"/>
    <w:rsid w:val="0060168D"/>
    <w:rsid w:val="0067772D"/>
    <w:rsid w:val="0068240C"/>
    <w:rsid w:val="006D1DDA"/>
    <w:rsid w:val="006D71C6"/>
    <w:rsid w:val="00707E8B"/>
    <w:rsid w:val="00765C57"/>
    <w:rsid w:val="007965E0"/>
    <w:rsid w:val="00797E12"/>
    <w:rsid w:val="00800BED"/>
    <w:rsid w:val="00816DCE"/>
    <w:rsid w:val="00866522"/>
    <w:rsid w:val="00876094"/>
    <w:rsid w:val="00940042"/>
    <w:rsid w:val="00986658"/>
    <w:rsid w:val="009C1AC9"/>
    <w:rsid w:val="009C4755"/>
    <w:rsid w:val="00A958A2"/>
    <w:rsid w:val="00B16709"/>
    <w:rsid w:val="00B96EEA"/>
    <w:rsid w:val="00BB0A33"/>
    <w:rsid w:val="00BF1841"/>
    <w:rsid w:val="00C44E96"/>
    <w:rsid w:val="00C52561"/>
    <w:rsid w:val="00C75929"/>
    <w:rsid w:val="00C84931"/>
    <w:rsid w:val="00CE0396"/>
    <w:rsid w:val="00CE5E75"/>
    <w:rsid w:val="00D1176F"/>
    <w:rsid w:val="00D23B67"/>
    <w:rsid w:val="00D4573B"/>
    <w:rsid w:val="00DA08EB"/>
    <w:rsid w:val="00E57385"/>
    <w:rsid w:val="00EC3EF5"/>
    <w:rsid w:val="00EC71DD"/>
    <w:rsid w:val="00ED4BAE"/>
    <w:rsid w:val="00F170B0"/>
    <w:rsid w:val="00F330F6"/>
    <w:rsid w:val="00F9156F"/>
    <w:rsid w:val="00FE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2A83"/>
  <w15:chartTrackingRefBased/>
  <w15:docId w15:val="{43BF304A-6743-4372-931A-660F1145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E03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07533C"/>
    <w:pPr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07533C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07533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7533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msotitle">
    <w:name w:val="x_msotitle"/>
    <w:basedOn w:val="Normal"/>
    <w:rsid w:val="0007533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B167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67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167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670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E039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CE0396"/>
  </w:style>
  <w:style w:type="paragraph" w:styleId="Textodebalo">
    <w:name w:val="Balloon Text"/>
    <w:basedOn w:val="Normal"/>
    <w:link w:val="TextodebaloChar"/>
    <w:uiPriority w:val="99"/>
    <w:semiHidden/>
    <w:unhideWhenUsed/>
    <w:rsid w:val="00CE03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39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4604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RONCADOR</cp:lastModifiedBy>
  <cp:revision>2</cp:revision>
  <cp:lastPrinted>2022-08-22T11:49:00Z</cp:lastPrinted>
  <dcterms:created xsi:type="dcterms:W3CDTF">2022-08-22T14:28:00Z</dcterms:created>
  <dcterms:modified xsi:type="dcterms:W3CDTF">2022-08-22T14:28:00Z</dcterms:modified>
</cp:coreProperties>
</file>